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33E" w:rsidRDefault="00303C38">
      <w:pPr>
        <w:jc w:val="center"/>
        <w:rPr>
          <w:rFonts w:ascii="Century" w:eastAsia="Century" w:hAnsi="Century" w:cs="Century"/>
          <w:b/>
          <w:sz w:val="28"/>
        </w:rPr>
      </w:pPr>
      <w:bookmarkStart w:id="0" w:name="_GoBack"/>
      <w:bookmarkEnd w:id="0"/>
      <w:r>
        <w:rPr>
          <w:rFonts w:ascii="ＭＳ 明朝" w:eastAsia="ＭＳ 明朝" w:hAnsi="ＭＳ 明朝" w:cs="ＭＳ 明朝"/>
          <w:b/>
          <w:sz w:val="28"/>
        </w:rPr>
        <w:t>住まいる倶楽部関東・甲信　品質管理基準</w:t>
      </w:r>
    </w:p>
    <w:p w:rsidR="0008433E" w:rsidRDefault="00303C38">
      <w:pPr>
        <w:jc w:val="right"/>
        <w:rPr>
          <w:rFonts w:ascii="Century" w:eastAsia="Century" w:hAnsi="Century" w:cs="Century"/>
        </w:rPr>
      </w:pPr>
      <w:r>
        <w:rPr>
          <w:rFonts w:ascii="ＭＳ 明朝" w:eastAsia="ＭＳ 明朝" w:hAnsi="ＭＳ 明朝" w:cs="ＭＳ 明朝"/>
        </w:rPr>
        <w:t>平成３０年４月１日</w:t>
      </w:r>
    </w:p>
    <w:p w:rsidR="0008433E" w:rsidRDefault="00303C38">
      <w:pPr>
        <w:jc w:val="center"/>
        <w:rPr>
          <w:rFonts w:ascii="Century" w:eastAsia="Century" w:hAnsi="Century" w:cs="Century"/>
          <w:b/>
        </w:rPr>
      </w:pPr>
      <w:r>
        <w:rPr>
          <w:rFonts w:ascii="ＭＳ 明朝" w:eastAsia="ＭＳ 明朝" w:hAnsi="ＭＳ 明朝" w:cs="ＭＳ 明朝"/>
          <w:b/>
        </w:rPr>
        <w:t>第</w:t>
      </w:r>
      <w:r>
        <w:rPr>
          <w:rFonts w:ascii="Century" w:eastAsia="Century" w:hAnsi="Century" w:cs="Century"/>
          <w:b/>
        </w:rPr>
        <w:t>1</w:t>
      </w:r>
      <w:r>
        <w:rPr>
          <w:rFonts w:ascii="ＭＳ 明朝" w:eastAsia="ＭＳ 明朝" w:hAnsi="ＭＳ 明朝" w:cs="ＭＳ 明朝"/>
          <w:b/>
        </w:rPr>
        <w:t>章</w:t>
      </w:r>
      <w:r>
        <w:rPr>
          <w:rFonts w:ascii="Century" w:eastAsia="Century" w:hAnsi="Century" w:cs="Century"/>
          <w:b/>
        </w:rPr>
        <w:t xml:space="preserve"> </w:t>
      </w:r>
      <w:r>
        <w:rPr>
          <w:rFonts w:ascii="ＭＳ 明朝" w:eastAsia="ＭＳ 明朝" w:hAnsi="ＭＳ 明朝" w:cs="ＭＳ 明朝"/>
          <w:b/>
        </w:rPr>
        <w:t>総則</w:t>
      </w:r>
    </w:p>
    <w:p w:rsidR="0008433E" w:rsidRDefault="00303C38">
      <w:pPr>
        <w:rPr>
          <w:rFonts w:ascii="Century" w:eastAsia="Century" w:hAnsi="Century" w:cs="Century"/>
        </w:rPr>
      </w:pPr>
      <w:r>
        <w:rPr>
          <w:rFonts w:ascii="ＭＳ 明朝" w:eastAsia="ＭＳ 明朝" w:hAnsi="ＭＳ 明朝" w:cs="ＭＳ 明朝"/>
        </w:rPr>
        <w:t>（目的）</w:t>
      </w:r>
    </w:p>
    <w:p w:rsidR="0008433E" w:rsidRDefault="00303C38">
      <w:pPr>
        <w:rPr>
          <w:rFonts w:ascii="Century" w:eastAsia="Century" w:hAnsi="Century" w:cs="Century"/>
        </w:rPr>
      </w:pPr>
      <w:r>
        <w:rPr>
          <w:rFonts w:ascii="ＭＳ 明朝" w:eastAsia="ＭＳ 明朝" w:hAnsi="ＭＳ 明朝" w:cs="ＭＳ 明朝"/>
        </w:rPr>
        <w:t>第１条　本基準は、住まいる倶楽部関東・甲信の会員が、住まいる倶楽部関東・甲信認定住宅（以下「団体認定住宅」という。）として、住宅保証機構株式会社（以下「機構」という。）の住宅瑕疵担保責任保険（住宅瑕疵担保責任任意保険を含む。）の申込みを行う住宅の設計施工の品質管理に関する技術的な基準を定める。</w:t>
      </w:r>
    </w:p>
    <w:p w:rsidR="0008433E" w:rsidRDefault="0008433E">
      <w:pPr>
        <w:rPr>
          <w:rFonts w:ascii="Century" w:eastAsia="Century" w:hAnsi="Century" w:cs="Century"/>
        </w:rPr>
      </w:pPr>
    </w:p>
    <w:p w:rsidR="0008433E" w:rsidRDefault="00303C38">
      <w:pPr>
        <w:rPr>
          <w:rFonts w:ascii="Century" w:eastAsia="Century" w:hAnsi="Century" w:cs="Century"/>
        </w:rPr>
      </w:pPr>
      <w:r>
        <w:rPr>
          <w:rFonts w:ascii="ＭＳ 明朝" w:eastAsia="ＭＳ 明朝" w:hAnsi="ＭＳ 明朝" w:cs="ＭＳ 明朝"/>
        </w:rPr>
        <w:t>（関係法令）</w:t>
      </w:r>
    </w:p>
    <w:p w:rsidR="0008433E" w:rsidRDefault="00303C38">
      <w:pPr>
        <w:rPr>
          <w:rFonts w:ascii="Century" w:eastAsia="Century" w:hAnsi="Century" w:cs="Century"/>
        </w:rPr>
      </w:pPr>
      <w:r>
        <w:rPr>
          <w:rFonts w:ascii="ＭＳ 明朝" w:eastAsia="ＭＳ 明朝" w:hAnsi="ＭＳ 明朝" w:cs="ＭＳ 明朝"/>
        </w:rPr>
        <w:t>第２条　団体認定住宅は、本基準に定めるものの他、建築基準法、その他建築関連法令及び機構が定める設計施工基準の定めによる。</w:t>
      </w:r>
    </w:p>
    <w:p w:rsidR="0008433E" w:rsidRDefault="0008433E">
      <w:pPr>
        <w:rPr>
          <w:rFonts w:ascii="Century" w:eastAsia="Century" w:hAnsi="Century" w:cs="Century"/>
        </w:rPr>
      </w:pPr>
    </w:p>
    <w:p w:rsidR="0008433E" w:rsidRDefault="00303C38">
      <w:pPr>
        <w:rPr>
          <w:rFonts w:ascii="Century" w:eastAsia="Century" w:hAnsi="Century" w:cs="Century"/>
        </w:rPr>
      </w:pPr>
      <w:r>
        <w:rPr>
          <w:rFonts w:ascii="ＭＳ 明朝" w:eastAsia="ＭＳ 明朝" w:hAnsi="ＭＳ 明朝" w:cs="ＭＳ 明朝"/>
        </w:rPr>
        <w:t>（本基準により難い事項）</w:t>
      </w:r>
    </w:p>
    <w:p w:rsidR="0008433E" w:rsidRDefault="00303C38">
      <w:pPr>
        <w:rPr>
          <w:rFonts w:ascii="Century" w:eastAsia="Century" w:hAnsi="Century" w:cs="Century"/>
        </w:rPr>
      </w:pPr>
      <w:r>
        <w:rPr>
          <w:rFonts w:ascii="ＭＳ 明朝" w:eastAsia="ＭＳ 明朝" w:hAnsi="ＭＳ 明朝" w:cs="ＭＳ 明朝"/>
        </w:rPr>
        <w:t>第３条　特殊な建築材料、構造方法を用いる住宅で、本基準により難い場合において、機構の確認を受けたときは、本基準の当該条項を適用しないことができる。</w:t>
      </w:r>
    </w:p>
    <w:p w:rsidR="0008433E" w:rsidRDefault="0008433E">
      <w:pPr>
        <w:rPr>
          <w:rFonts w:ascii="Century" w:eastAsia="Century" w:hAnsi="Century" w:cs="Century"/>
        </w:rPr>
      </w:pPr>
    </w:p>
    <w:p w:rsidR="0008433E" w:rsidRDefault="00303C38">
      <w:pPr>
        <w:rPr>
          <w:rFonts w:ascii="Century" w:eastAsia="Century" w:hAnsi="Century" w:cs="Century"/>
        </w:rPr>
      </w:pPr>
      <w:r>
        <w:rPr>
          <w:rFonts w:ascii="ＭＳ 明朝" w:eastAsia="ＭＳ 明朝" w:hAnsi="ＭＳ 明朝" w:cs="ＭＳ 明朝"/>
        </w:rPr>
        <w:t>（適用範囲）</w:t>
      </w:r>
    </w:p>
    <w:p w:rsidR="0008433E" w:rsidRDefault="00303C38">
      <w:pPr>
        <w:rPr>
          <w:rFonts w:ascii="Century" w:eastAsia="Century" w:hAnsi="Century" w:cs="Century"/>
        </w:rPr>
      </w:pPr>
      <w:r>
        <w:rPr>
          <w:rFonts w:ascii="ＭＳ 明朝" w:eastAsia="ＭＳ 明朝" w:hAnsi="ＭＳ 明朝" w:cs="ＭＳ 明朝"/>
        </w:rPr>
        <w:t>第４条　本基準は、木造（木造軸組工法、枠組壁工法）、鉄筋コンクリート造、鉄骨造に適用する。</w:t>
      </w:r>
    </w:p>
    <w:p w:rsidR="0008433E" w:rsidRDefault="0008433E">
      <w:pPr>
        <w:rPr>
          <w:rFonts w:ascii="Century" w:eastAsia="Century" w:hAnsi="Century" w:cs="Century"/>
        </w:rPr>
      </w:pPr>
    </w:p>
    <w:p w:rsidR="0008433E" w:rsidRDefault="00303C38">
      <w:pPr>
        <w:jc w:val="center"/>
        <w:rPr>
          <w:rFonts w:ascii="Century" w:eastAsia="Century" w:hAnsi="Century" w:cs="Century"/>
          <w:b/>
        </w:rPr>
      </w:pPr>
      <w:r>
        <w:rPr>
          <w:rFonts w:ascii="ＭＳ 明朝" w:eastAsia="ＭＳ 明朝" w:hAnsi="ＭＳ 明朝" w:cs="ＭＳ 明朝"/>
          <w:b/>
        </w:rPr>
        <w:t>第２章</w:t>
      </w:r>
      <w:r>
        <w:rPr>
          <w:rFonts w:ascii="Century" w:eastAsia="Century" w:hAnsi="Century" w:cs="Century"/>
          <w:b/>
        </w:rPr>
        <w:t xml:space="preserve"> </w:t>
      </w:r>
      <w:r>
        <w:rPr>
          <w:rFonts w:ascii="ＭＳ 明朝" w:eastAsia="ＭＳ 明朝" w:hAnsi="ＭＳ 明朝" w:cs="ＭＳ 明朝"/>
          <w:b/>
        </w:rPr>
        <w:t>木造住宅</w:t>
      </w:r>
    </w:p>
    <w:p w:rsidR="0008433E" w:rsidRDefault="00303C38">
      <w:pPr>
        <w:rPr>
          <w:rFonts w:ascii="Century" w:eastAsia="Century" w:hAnsi="Century" w:cs="Century"/>
        </w:rPr>
      </w:pPr>
      <w:r>
        <w:rPr>
          <w:rFonts w:ascii="ＭＳ 明朝" w:eastAsia="ＭＳ 明朝" w:hAnsi="ＭＳ 明朝" w:cs="ＭＳ 明朝"/>
        </w:rPr>
        <w:t>（基本事項）</w:t>
      </w:r>
    </w:p>
    <w:p w:rsidR="0008433E" w:rsidRDefault="00303C38">
      <w:pPr>
        <w:rPr>
          <w:rFonts w:ascii="Century" w:eastAsia="Century" w:hAnsi="Century" w:cs="Century"/>
        </w:rPr>
      </w:pPr>
      <w:r>
        <w:rPr>
          <w:rFonts w:ascii="ＭＳ 明朝" w:eastAsia="ＭＳ 明朝" w:hAnsi="ＭＳ 明朝" w:cs="ＭＳ 明朝"/>
        </w:rPr>
        <w:t>第５条　次の各号のいずれかによる。</w:t>
      </w:r>
    </w:p>
    <w:p w:rsidR="0008433E" w:rsidRDefault="00303C38">
      <w:pPr>
        <w:numPr>
          <w:ilvl w:val="0"/>
          <w:numId w:val="1"/>
        </w:numPr>
        <w:ind w:left="720" w:hanging="720"/>
        <w:rPr>
          <w:rFonts w:ascii="Century" w:eastAsia="Century" w:hAnsi="Century" w:cs="Century"/>
        </w:rPr>
      </w:pPr>
      <w:r>
        <w:rPr>
          <w:rFonts w:ascii="ＭＳ 明朝" w:eastAsia="ＭＳ 明朝" w:hAnsi="ＭＳ 明朝" w:cs="ＭＳ 明朝"/>
        </w:rPr>
        <w:t>外壁を通気構法（外壁内に通気層を設け</w:t>
      </w:r>
      <w:r>
        <w:rPr>
          <w:rFonts w:ascii="ＭＳ 明朝" w:eastAsia="ＭＳ 明朝" w:hAnsi="ＭＳ 明朝" w:cs="ＭＳ 明朝"/>
        </w:rPr>
        <w:t>、壁体内通気を可能とする構造）とし、第６条に適合すること。</w:t>
      </w:r>
    </w:p>
    <w:p w:rsidR="0008433E" w:rsidRDefault="00303C38">
      <w:pPr>
        <w:numPr>
          <w:ilvl w:val="0"/>
          <w:numId w:val="1"/>
        </w:numPr>
        <w:ind w:left="720" w:hanging="720"/>
        <w:rPr>
          <w:rFonts w:ascii="Century" w:eastAsia="Century" w:hAnsi="Century" w:cs="Century"/>
        </w:rPr>
      </w:pPr>
      <w:r>
        <w:rPr>
          <w:rFonts w:ascii="ＭＳ 明朝" w:eastAsia="ＭＳ 明朝" w:hAnsi="ＭＳ 明朝" w:cs="ＭＳ 明朝"/>
        </w:rPr>
        <w:t>第６条から第１２条に適合すること。（住宅性能表示制度の劣化対策等級２相当）</w:t>
      </w:r>
    </w:p>
    <w:p w:rsidR="0008433E" w:rsidRDefault="0008433E">
      <w:pPr>
        <w:rPr>
          <w:rFonts w:ascii="Century" w:eastAsia="Century" w:hAnsi="Century" w:cs="Century"/>
        </w:rPr>
      </w:pPr>
    </w:p>
    <w:p w:rsidR="0008433E" w:rsidRDefault="00303C38">
      <w:pPr>
        <w:rPr>
          <w:rFonts w:ascii="Century" w:eastAsia="Century" w:hAnsi="Century" w:cs="Century"/>
        </w:rPr>
      </w:pPr>
      <w:r>
        <w:rPr>
          <w:rFonts w:ascii="ＭＳ 明朝" w:eastAsia="ＭＳ 明朝" w:hAnsi="ＭＳ 明朝" w:cs="ＭＳ 明朝"/>
        </w:rPr>
        <w:t>（基礎）</w:t>
      </w:r>
    </w:p>
    <w:p w:rsidR="0008433E" w:rsidRDefault="00303C38">
      <w:pPr>
        <w:rPr>
          <w:rFonts w:ascii="Century" w:eastAsia="Century" w:hAnsi="Century" w:cs="Century"/>
        </w:rPr>
      </w:pPr>
      <w:r>
        <w:rPr>
          <w:rFonts w:ascii="ＭＳ 明朝" w:eastAsia="ＭＳ 明朝" w:hAnsi="ＭＳ 明朝" w:cs="ＭＳ 明朝"/>
        </w:rPr>
        <w:t>第６条　基礎の立上り部分の高さは、地上部分で</w:t>
      </w:r>
      <w:r>
        <w:rPr>
          <w:rFonts w:ascii="Century" w:eastAsia="Century" w:hAnsi="Century" w:cs="Century"/>
        </w:rPr>
        <w:t>400mm</w:t>
      </w:r>
      <w:r>
        <w:rPr>
          <w:rFonts w:ascii="ＭＳ 明朝" w:eastAsia="ＭＳ 明朝" w:hAnsi="ＭＳ 明朝" w:cs="ＭＳ 明朝"/>
        </w:rPr>
        <w:t>以上とする。</w:t>
      </w:r>
    </w:p>
    <w:p w:rsidR="0008433E" w:rsidRDefault="0008433E">
      <w:pPr>
        <w:rPr>
          <w:rFonts w:ascii="Century" w:eastAsia="Century" w:hAnsi="Century" w:cs="Century"/>
        </w:rPr>
      </w:pPr>
    </w:p>
    <w:p w:rsidR="0008433E" w:rsidRDefault="00303C38">
      <w:pPr>
        <w:rPr>
          <w:rFonts w:ascii="Century" w:eastAsia="Century" w:hAnsi="Century" w:cs="Century"/>
        </w:rPr>
      </w:pPr>
      <w:r>
        <w:rPr>
          <w:rFonts w:ascii="ＭＳ 明朝" w:eastAsia="ＭＳ 明朝" w:hAnsi="ＭＳ 明朝" w:cs="ＭＳ 明朝"/>
        </w:rPr>
        <w:t>（外壁の軸組等）</w:t>
      </w:r>
    </w:p>
    <w:p w:rsidR="0008433E" w:rsidRDefault="00303C38">
      <w:pPr>
        <w:rPr>
          <w:rFonts w:ascii="Century" w:eastAsia="Century" w:hAnsi="Century" w:cs="Century"/>
        </w:rPr>
      </w:pPr>
      <w:r>
        <w:rPr>
          <w:rFonts w:ascii="ＭＳ 明朝" w:eastAsia="ＭＳ 明朝" w:hAnsi="ＭＳ 明朝" w:cs="ＭＳ 明朝"/>
        </w:rPr>
        <w:t>第７条　外壁の軸組、枠組その他これらに類する部分（木質の下地材を含み、室内側に露</w:t>
      </w:r>
    </w:p>
    <w:p w:rsidR="0008433E" w:rsidRDefault="00303C38">
      <w:pPr>
        <w:rPr>
          <w:rFonts w:ascii="Century" w:eastAsia="Century" w:hAnsi="Century" w:cs="Century"/>
        </w:rPr>
      </w:pPr>
      <w:r>
        <w:rPr>
          <w:rFonts w:ascii="ＭＳ 明朝" w:eastAsia="ＭＳ 明朝" w:hAnsi="ＭＳ 明朝" w:cs="ＭＳ 明朝"/>
        </w:rPr>
        <w:t>出した部分を含まない。以下「軸組等」という。）のうち地面からの高さ</w:t>
      </w:r>
      <w:r>
        <w:rPr>
          <w:rFonts w:ascii="Century" w:eastAsia="Century" w:hAnsi="Century" w:cs="Century"/>
        </w:rPr>
        <w:t>1m</w:t>
      </w:r>
      <w:r>
        <w:rPr>
          <w:rFonts w:ascii="ＭＳ 明朝" w:eastAsia="ＭＳ 明朝" w:hAnsi="ＭＳ 明朝" w:cs="ＭＳ 明朝"/>
        </w:rPr>
        <w:t>以内の部分が、次の各号のいずれかに適合していること。</w:t>
      </w:r>
    </w:p>
    <w:p w:rsidR="0008433E" w:rsidRDefault="00303C38">
      <w:pPr>
        <w:rPr>
          <w:rFonts w:ascii="Century" w:eastAsia="Century" w:hAnsi="Century" w:cs="Century"/>
        </w:rPr>
      </w:pPr>
      <w:r>
        <w:rPr>
          <w:rFonts w:ascii="ＭＳ 明朝" w:eastAsia="ＭＳ 明朝" w:hAnsi="ＭＳ 明朝" w:cs="ＭＳ 明朝"/>
        </w:rPr>
        <w:lastRenderedPageBreak/>
        <w:t>次の各号のいずれかに適合していること。</w:t>
      </w:r>
    </w:p>
    <w:p w:rsidR="0008433E" w:rsidRDefault="00303C38">
      <w:pPr>
        <w:numPr>
          <w:ilvl w:val="0"/>
          <w:numId w:val="2"/>
        </w:numPr>
        <w:ind w:left="735" w:hanging="735"/>
        <w:rPr>
          <w:rFonts w:ascii="Century" w:eastAsia="Century" w:hAnsi="Century" w:cs="Century"/>
        </w:rPr>
      </w:pPr>
      <w:r>
        <w:rPr>
          <w:rFonts w:ascii="ＭＳ 明朝" w:eastAsia="ＭＳ 明朝" w:hAnsi="ＭＳ 明朝" w:cs="ＭＳ 明朝"/>
        </w:rPr>
        <w:t>軸組等（下地材を除く。）に製材又は集成材等（集成材の日本農林規格（平成</w:t>
      </w:r>
      <w:r>
        <w:rPr>
          <w:rFonts w:ascii="Century" w:eastAsia="Century" w:hAnsi="Century" w:cs="Century"/>
        </w:rPr>
        <w:t>19</w:t>
      </w:r>
      <w:r>
        <w:rPr>
          <w:rFonts w:ascii="ＭＳ 明朝" w:eastAsia="ＭＳ 明朝" w:hAnsi="ＭＳ 明朝" w:cs="ＭＳ 明朝"/>
        </w:rPr>
        <w:t>年農林水産省告示第</w:t>
      </w:r>
      <w:r>
        <w:rPr>
          <w:rFonts w:ascii="Century" w:eastAsia="Century" w:hAnsi="Century" w:cs="Century"/>
        </w:rPr>
        <w:t>1152</w:t>
      </w:r>
      <w:r>
        <w:rPr>
          <w:rFonts w:ascii="ＭＳ 明朝" w:eastAsia="ＭＳ 明朝" w:hAnsi="ＭＳ 明朝" w:cs="ＭＳ 明朝"/>
        </w:rPr>
        <w:t>号）に規定する化粧ばり構造用集成柱若しくは構造用集成材、単板積層材の日本農林規格（平成</w:t>
      </w:r>
      <w:r>
        <w:rPr>
          <w:rFonts w:ascii="Century" w:eastAsia="Century" w:hAnsi="Century" w:cs="Century"/>
        </w:rPr>
        <w:t>20</w:t>
      </w:r>
      <w:r>
        <w:rPr>
          <w:rFonts w:ascii="ＭＳ 明朝" w:eastAsia="ＭＳ 明朝" w:hAnsi="ＭＳ 明朝" w:cs="ＭＳ 明朝"/>
        </w:rPr>
        <w:t>年農林水産省告示第</w:t>
      </w:r>
      <w:r>
        <w:rPr>
          <w:rFonts w:ascii="Century" w:eastAsia="Century" w:hAnsi="Century" w:cs="Century"/>
        </w:rPr>
        <w:t>701</w:t>
      </w:r>
      <w:r>
        <w:rPr>
          <w:rFonts w:ascii="ＭＳ 明朝" w:eastAsia="ＭＳ 明朝" w:hAnsi="ＭＳ 明朝" w:cs="ＭＳ 明朝"/>
        </w:rPr>
        <w:t>号）に規定する構造用単板積層材又は枠組壁工法構造用製材及び枠組壁工法構造用たて継ぎ材の日本農林規格（昭和</w:t>
      </w:r>
      <w:r>
        <w:rPr>
          <w:rFonts w:ascii="Century" w:eastAsia="Century" w:hAnsi="Century" w:cs="Century"/>
        </w:rPr>
        <w:t>49</w:t>
      </w:r>
      <w:r>
        <w:rPr>
          <w:rFonts w:ascii="ＭＳ 明朝" w:eastAsia="ＭＳ 明朝" w:hAnsi="ＭＳ 明朝" w:cs="ＭＳ 明朝"/>
        </w:rPr>
        <w:t>年農林省告示第</w:t>
      </w:r>
      <w:r>
        <w:rPr>
          <w:rFonts w:ascii="Century" w:eastAsia="Century" w:hAnsi="Century" w:cs="Century"/>
        </w:rPr>
        <w:t>600</w:t>
      </w:r>
      <w:r>
        <w:rPr>
          <w:rFonts w:ascii="ＭＳ 明朝" w:eastAsia="ＭＳ 明朝" w:hAnsi="ＭＳ 明朝" w:cs="ＭＳ 明朝"/>
        </w:rPr>
        <w:t>号）に規定する枠組壁工法構造用たて継ぎ材をいう。以下同じ。）が用いられ、かつ、外壁下地材に製材、集成材等又は構造用合板等（合板の日本農林規格（平成</w:t>
      </w:r>
      <w:r>
        <w:rPr>
          <w:rFonts w:ascii="Century" w:eastAsia="Century" w:hAnsi="Century" w:cs="Century"/>
        </w:rPr>
        <w:t>15</w:t>
      </w:r>
      <w:r>
        <w:rPr>
          <w:rFonts w:ascii="ＭＳ 明朝" w:eastAsia="ＭＳ 明朝" w:hAnsi="ＭＳ 明朝" w:cs="ＭＳ 明朝"/>
        </w:rPr>
        <w:t>年農林水産省告示第</w:t>
      </w:r>
      <w:r>
        <w:rPr>
          <w:rFonts w:ascii="Century" w:eastAsia="Century" w:hAnsi="Century" w:cs="Century"/>
        </w:rPr>
        <w:t>2</w:t>
      </w:r>
      <w:r>
        <w:rPr>
          <w:rFonts w:ascii="Century" w:eastAsia="Century" w:hAnsi="Century" w:cs="Century"/>
        </w:rPr>
        <w:t>33</w:t>
      </w:r>
      <w:r>
        <w:rPr>
          <w:rFonts w:ascii="ＭＳ 明朝" w:eastAsia="ＭＳ 明朝" w:hAnsi="ＭＳ 明朝" w:cs="ＭＳ 明朝"/>
        </w:rPr>
        <w:t>号）に規定する構造用合板、構造用パネルの日本農林規格（昭和</w:t>
      </w:r>
      <w:r>
        <w:rPr>
          <w:rFonts w:ascii="Century" w:eastAsia="Century" w:hAnsi="Century" w:cs="Century"/>
        </w:rPr>
        <w:t>62</w:t>
      </w:r>
      <w:r>
        <w:rPr>
          <w:rFonts w:ascii="ＭＳ 明朝" w:eastAsia="ＭＳ 明朝" w:hAnsi="ＭＳ 明朝" w:cs="ＭＳ 明朝"/>
        </w:rPr>
        <w:t>年農林水産省告示第</w:t>
      </w:r>
      <w:r>
        <w:rPr>
          <w:rFonts w:ascii="Century" w:eastAsia="Century" w:hAnsi="Century" w:cs="Century"/>
        </w:rPr>
        <w:t>360</w:t>
      </w:r>
      <w:r>
        <w:rPr>
          <w:rFonts w:ascii="ＭＳ 明朝" w:eastAsia="ＭＳ 明朝" w:hAnsi="ＭＳ 明朝" w:cs="ＭＳ 明朝"/>
        </w:rPr>
        <w:t>号）に規定する構造用パネル、日本工業規格</w:t>
      </w:r>
      <w:r>
        <w:rPr>
          <w:rFonts w:ascii="Century" w:eastAsia="Century" w:hAnsi="Century" w:cs="Century"/>
        </w:rPr>
        <w:t>A5908</w:t>
      </w:r>
      <w:r>
        <w:rPr>
          <w:rFonts w:ascii="ＭＳ 明朝" w:eastAsia="ＭＳ 明朝" w:hAnsi="ＭＳ 明朝" w:cs="ＭＳ 明朝"/>
        </w:rPr>
        <w:t>に規定するパーティクルボードのうち</w:t>
      </w:r>
      <w:r>
        <w:rPr>
          <w:rFonts w:ascii="Century" w:eastAsia="Century" w:hAnsi="Century" w:cs="Century"/>
        </w:rPr>
        <w:t>P</w:t>
      </w:r>
      <w:r>
        <w:rPr>
          <w:rFonts w:ascii="ＭＳ 明朝" w:eastAsia="ＭＳ 明朝" w:hAnsi="ＭＳ 明朝" w:cs="ＭＳ 明朝"/>
        </w:rPr>
        <w:t>タイプ又は日本工業規格</w:t>
      </w:r>
      <w:r>
        <w:rPr>
          <w:rFonts w:ascii="Century" w:eastAsia="Century" w:hAnsi="Century" w:cs="Century"/>
        </w:rPr>
        <w:t>A5905</w:t>
      </w:r>
      <w:r>
        <w:rPr>
          <w:rFonts w:ascii="ＭＳ 明朝" w:eastAsia="ＭＳ 明朝" w:hAnsi="ＭＳ 明朝" w:cs="ＭＳ 明朝"/>
        </w:rPr>
        <w:t>に規定する繊維板のうちミディアムデンシティファイバーボード（以下「</w:t>
      </w:r>
      <w:r>
        <w:rPr>
          <w:rFonts w:ascii="Century" w:eastAsia="Century" w:hAnsi="Century" w:cs="Century"/>
        </w:rPr>
        <w:t>MDF</w:t>
      </w:r>
      <w:r>
        <w:rPr>
          <w:rFonts w:ascii="ＭＳ 明朝" w:eastAsia="ＭＳ 明朝" w:hAnsi="ＭＳ 明朝" w:cs="ＭＳ 明朝"/>
        </w:rPr>
        <w:t>」という。）の</w:t>
      </w:r>
      <w:r>
        <w:rPr>
          <w:rFonts w:ascii="Century" w:eastAsia="Century" w:hAnsi="Century" w:cs="Century"/>
        </w:rPr>
        <w:t>P</w:t>
      </w:r>
      <w:r>
        <w:rPr>
          <w:rFonts w:ascii="ＭＳ 明朝" w:eastAsia="ＭＳ 明朝" w:hAnsi="ＭＳ 明朝" w:cs="ＭＳ 明朝"/>
        </w:rPr>
        <w:t>タイプをいう。以下同じ。）が用いられているとともに、軸組等が、防腐及び防蟻に有効な薬剤が塗布され、加圧注入され、侵漬され、若しくは吹き付けられたもの又は防腐及び防蟻に有効な接着剤が混入されたものであること。</w:t>
      </w:r>
    </w:p>
    <w:p w:rsidR="0008433E" w:rsidRDefault="00303C38">
      <w:pPr>
        <w:numPr>
          <w:ilvl w:val="0"/>
          <w:numId w:val="2"/>
        </w:numPr>
        <w:ind w:left="735" w:hanging="735"/>
        <w:rPr>
          <w:rFonts w:ascii="Century" w:eastAsia="Century" w:hAnsi="Century" w:cs="Century"/>
        </w:rPr>
      </w:pPr>
      <w:r>
        <w:rPr>
          <w:rFonts w:ascii="ＭＳ 明朝" w:eastAsia="ＭＳ 明朝" w:hAnsi="ＭＳ 明朝" w:cs="ＭＳ 明朝"/>
        </w:rPr>
        <w:t>軸組等に</w:t>
      </w:r>
      <w:r>
        <w:rPr>
          <w:rFonts w:ascii="ＭＳ 明朝" w:eastAsia="ＭＳ 明朝" w:hAnsi="ＭＳ 明朝" w:cs="ＭＳ 明朝"/>
        </w:rPr>
        <w:t>製材又は集成材等でその小径が</w:t>
      </w:r>
      <w:r>
        <w:rPr>
          <w:rFonts w:ascii="Century" w:eastAsia="Century" w:hAnsi="Century" w:cs="Century"/>
        </w:rPr>
        <w:t>12.0cm</w:t>
      </w:r>
      <w:r>
        <w:rPr>
          <w:rFonts w:ascii="ＭＳ 明朝" w:eastAsia="ＭＳ 明朝" w:hAnsi="ＭＳ 明朝" w:cs="ＭＳ 明朝"/>
        </w:rPr>
        <w:t>以上のものが用いられていること。</w:t>
      </w:r>
    </w:p>
    <w:p w:rsidR="0008433E" w:rsidRDefault="00303C38">
      <w:pPr>
        <w:numPr>
          <w:ilvl w:val="0"/>
          <w:numId w:val="2"/>
        </w:numPr>
        <w:ind w:left="735" w:hanging="735"/>
        <w:rPr>
          <w:rFonts w:ascii="Century" w:eastAsia="Century" w:hAnsi="Century" w:cs="Century"/>
        </w:rPr>
      </w:pPr>
      <w:r>
        <w:rPr>
          <w:rFonts w:ascii="ＭＳ 明朝" w:eastAsia="ＭＳ 明朝" w:hAnsi="ＭＳ 明朝" w:cs="ＭＳ 明朝"/>
        </w:rPr>
        <w:t>軸組等に構造用製材規格等（製材の日本農林規格（平成</w:t>
      </w:r>
      <w:r>
        <w:rPr>
          <w:rFonts w:ascii="Century" w:eastAsia="Century" w:hAnsi="Century" w:cs="Century"/>
        </w:rPr>
        <w:t>19</w:t>
      </w:r>
      <w:r>
        <w:rPr>
          <w:rFonts w:ascii="ＭＳ 明朝" w:eastAsia="ＭＳ 明朝" w:hAnsi="ＭＳ 明朝" w:cs="ＭＳ 明朝"/>
        </w:rPr>
        <w:t>年農林水産省告示第</w:t>
      </w:r>
      <w:r>
        <w:rPr>
          <w:rFonts w:ascii="Century" w:eastAsia="Century" w:hAnsi="Century" w:cs="Century"/>
        </w:rPr>
        <w:t>1083</w:t>
      </w:r>
      <w:r>
        <w:rPr>
          <w:rFonts w:ascii="ＭＳ 明朝" w:eastAsia="ＭＳ 明朝" w:hAnsi="ＭＳ 明朝" w:cs="ＭＳ 明朝"/>
        </w:rPr>
        <w:t>号）及び枠組壁工法構造用製材及び枠組壁工法構造用たて継ぎ材の日本農林規格をいう。以下同じ。）に規定する耐久性区分</w:t>
      </w:r>
      <w:r>
        <w:rPr>
          <w:rFonts w:ascii="Century" w:eastAsia="Century" w:hAnsi="Century" w:cs="Century"/>
        </w:rPr>
        <w:t>D1</w:t>
      </w:r>
      <w:r>
        <w:rPr>
          <w:rFonts w:ascii="ＭＳ 明朝" w:eastAsia="ＭＳ 明朝" w:hAnsi="ＭＳ 明朝" w:cs="ＭＳ 明朝"/>
        </w:rPr>
        <w:t>の樹種に区分される製材又はこれにより構成される集成材等が用いられていること。</w:t>
      </w:r>
    </w:p>
    <w:p w:rsidR="0008433E" w:rsidRDefault="0008433E">
      <w:pPr>
        <w:ind w:left="735"/>
        <w:rPr>
          <w:rFonts w:ascii="Century" w:eastAsia="Century" w:hAnsi="Century" w:cs="Century"/>
        </w:rPr>
      </w:pPr>
    </w:p>
    <w:p w:rsidR="0008433E" w:rsidRDefault="00303C38">
      <w:pPr>
        <w:rPr>
          <w:rFonts w:ascii="Century" w:eastAsia="Century" w:hAnsi="Century" w:cs="Century"/>
        </w:rPr>
      </w:pPr>
      <w:r>
        <w:rPr>
          <w:rFonts w:ascii="ＭＳ 明朝" w:eastAsia="ＭＳ 明朝" w:hAnsi="ＭＳ 明朝" w:cs="ＭＳ 明朝"/>
        </w:rPr>
        <w:t>（土台）</w:t>
      </w:r>
    </w:p>
    <w:p w:rsidR="0008433E" w:rsidRDefault="00303C38">
      <w:pPr>
        <w:rPr>
          <w:rFonts w:ascii="Century" w:eastAsia="Century" w:hAnsi="Century" w:cs="Century"/>
        </w:rPr>
      </w:pPr>
      <w:r>
        <w:rPr>
          <w:rFonts w:ascii="ＭＳ 明朝" w:eastAsia="ＭＳ 明朝" w:hAnsi="ＭＳ 明朝" w:cs="ＭＳ 明朝"/>
        </w:rPr>
        <w:t>第８条　土台が次の各号のいずれかに適合し、かつ、土台に接する外壁の下端に水切りが設けられていること。</w:t>
      </w:r>
    </w:p>
    <w:p w:rsidR="0008433E" w:rsidRDefault="00303C38">
      <w:pPr>
        <w:numPr>
          <w:ilvl w:val="0"/>
          <w:numId w:val="3"/>
        </w:numPr>
        <w:ind w:left="720" w:hanging="720"/>
        <w:rPr>
          <w:rFonts w:ascii="Century" w:eastAsia="Century" w:hAnsi="Century" w:cs="Century"/>
        </w:rPr>
      </w:pPr>
      <w:r>
        <w:rPr>
          <w:rFonts w:ascii="ＭＳ 明朝" w:eastAsia="ＭＳ 明朝" w:hAnsi="ＭＳ 明朝" w:cs="ＭＳ 明朝"/>
        </w:rPr>
        <w:t>土台に構造用製材規格等に規定する保存処理の性能区分</w:t>
      </w:r>
      <w:r>
        <w:rPr>
          <w:rFonts w:ascii="ＭＳ 明朝" w:eastAsia="ＭＳ 明朝" w:hAnsi="ＭＳ 明朝" w:cs="ＭＳ 明朝"/>
        </w:rPr>
        <w:t>のうち</w:t>
      </w:r>
      <w:r>
        <w:rPr>
          <w:rFonts w:ascii="Century" w:eastAsia="Century" w:hAnsi="Century" w:cs="Century"/>
        </w:rPr>
        <w:t>K3</w:t>
      </w:r>
      <w:r>
        <w:rPr>
          <w:rFonts w:ascii="ＭＳ 明朝" w:eastAsia="ＭＳ 明朝" w:hAnsi="ＭＳ 明朝" w:cs="ＭＳ 明朝"/>
        </w:rPr>
        <w:t>以上の防腐処理及び防蟻処理（日本工業規格</w:t>
      </w:r>
      <w:r>
        <w:rPr>
          <w:rFonts w:ascii="Century" w:eastAsia="Century" w:hAnsi="Century" w:cs="Century"/>
        </w:rPr>
        <w:t>K1570</w:t>
      </w:r>
      <w:r>
        <w:rPr>
          <w:rFonts w:ascii="ＭＳ 明朝" w:eastAsia="ＭＳ 明朝" w:hAnsi="ＭＳ 明朝" w:cs="ＭＳ 明朝"/>
        </w:rPr>
        <w:t>に規定する木材保存剤又はこれと同等の薬剤を用いた</w:t>
      </w:r>
      <w:r>
        <w:rPr>
          <w:rFonts w:ascii="Century" w:eastAsia="Century" w:hAnsi="Century" w:cs="Century"/>
        </w:rPr>
        <w:t>K3</w:t>
      </w:r>
      <w:r>
        <w:rPr>
          <w:rFonts w:ascii="ＭＳ 明朝" w:eastAsia="ＭＳ 明朝" w:hAnsi="ＭＳ 明朝" w:cs="ＭＳ 明朝"/>
        </w:rPr>
        <w:t>以上の薬剤の浸潤度及び吸収量を確保する工場処理その他これと同等の性能を有する処理を含む。以下「</w:t>
      </w:r>
      <w:r>
        <w:rPr>
          <w:rFonts w:ascii="Century" w:eastAsia="Century" w:hAnsi="Century" w:cs="Century"/>
        </w:rPr>
        <w:t>K3</w:t>
      </w:r>
      <w:r>
        <w:rPr>
          <w:rFonts w:ascii="ＭＳ 明朝" w:eastAsia="ＭＳ 明朝" w:hAnsi="ＭＳ 明朝" w:cs="ＭＳ 明朝"/>
        </w:rPr>
        <w:t>相当以上の防腐・防蟻処理」という。）が施されていること。</w:t>
      </w:r>
    </w:p>
    <w:p w:rsidR="0008433E" w:rsidRDefault="00303C38">
      <w:pPr>
        <w:numPr>
          <w:ilvl w:val="0"/>
          <w:numId w:val="3"/>
        </w:numPr>
        <w:ind w:left="720" w:hanging="720"/>
        <w:rPr>
          <w:rFonts w:ascii="Century" w:eastAsia="Century" w:hAnsi="Century" w:cs="Century"/>
        </w:rPr>
      </w:pPr>
      <w:r>
        <w:rPr>
          <w:rFonts w:ascii="ＭＳ 明朝" w:eastAsia="ＭＳ 明朝" w:hAnsi="ＭＳ 明朝" w:cs="ＭＳ 明朝"/>
        </w:rPr>
        <w:t>構造用製材規格等に規定する耐久性区分</w:t>
      </w:r>
      <w:r>
        <w:rPr>
          <w:rFonts w:ascii="Century" w:eastAsia="Century" w:hAnsi="Century" w:cs="Century"/>
        </w:rPr>
        <w:t>D1</w:t>
      </w:r>
      <w:r>
        <w:rPr>
          <w:rFonts w:ascii="ＭＳ 明朝" w:eastAsia="ＭＳ 明朝" w:hAnsi="ＭＳ 明朝" w:cs="ＭＳ 明朝"/>
        </w:rPr>
        <w:t>の樹種のうち、ヒノキ、ヒバ、ベイヒ、ベイスギ、ケヤキ、クリ、ベイヒバ、タイワンヒノキ、ウェスタンレッドシーダーその他これらと同等の耐久性を有するものに区分される製材又はこれらにより構成される集成材等が用い</w:t>
      </w:r>
      <w:r>
        <w:rPr>
          <w:rFonts w:ascii="ＭＳ 明朝" w:eastAsia="ＭＳ 明朝" w:hAnsi="ＭＳ 明朝" w:cs="ＭＳ 明朝"/>
        </w:rPr>
        <w:t>られていること。</w:t>
      </w:r>
    </w:p>
    <w:p w:rsidR="0008433E" w:rsidRDefault="0008433E">
      <w:pPr>
        <w:rPr>
          <w:rFonts w:ascii="Century" w:eastAsia="Century" w:hAnsi="Century" w:cs="Century"/>
        </w:rPr>
      </w:pPr>
    </w:p>
    <w:p w:rsidR="0008433E" w:rsidRDefault="00303C38">
      <w:pPr>
        <w:rPr>
          <w:rFonts w:ascii="Century" w:eastAsia="Century" w:hAnsi="Century" w:cs="Century"/>
        </w:rPr>
      </w:pPr>
      <w:r>
        <w:rPr>
          <w:rFonts w:ascii="ＭＳ 明朝" w:eastAsia="ＭＳ 明朝" w:hAnsi="ＭＳ 明朝" w:cs="ＭＳ 明朝"/>
        </w:rPr>
        <w:t>（浴室及び脱衣室）</w:t>
      </w:r>
    </w:p>
    <w:p w:rsidR="0008433E" w:rsidRDefault="00303C38">
      <w:pPr>
        <w:rPr>
          <w:rFonts w:ascii="Century" w:eastAsia="Century" w:hAnsi="Century" w:cs="Century"/>
        </w:rPr>
      </w:pPr>
      <w:r>
        <w:rPr>
          <w:rFonts w:ascii="ＭＳ 明朝" w:eastAsia="ＭＳ 明朝" w:hAnsi="ＭＳ 明朝" w:cs="ＭＳ 明朝"/>
        </w:rPr>
        <w:t>第９条　浴室及び脱衣室の壁の軸組等（室内側に露出した部分を含む。）及び床組（</w:t>
      </w:r>
      <w:r>
        <w:rPr>
          <w:rFonts w:ascii="Century" w:eastAsia="Century" w:hAnsi="Century" w:cs="Century"/>
        </w:rPr>
        <w:t>1</w:t>
      </w:r>
      <w:r>
        <w:rPr>
          <w:rFonts w:ascii="ＭＳ 明朝" w:eastAsia="ＭＳ 明朝" w:hAnsi="ＭＳ 明朝" w:cs="ＭＳ 明朝"/>
        </w:rPr>
        <w:t>階の</w:t>
      </w:r>
      <w:r>
        <w:rPr>
          <w:rFonts w:ascii="ＭＳ 明朝" w:eastAsia="ＭＳ 明朝" w:hAnsi="ＭＳ 明朝" w:cs="ＭＳ 明朝"/>
        </w:rPr>
        <w:lastRenderedPageBreak/>
        <w:t>浴室廻りで布基礎の上にコンクリートブロックを積み上げて腰壁とした部分又はコンクリート造の腰高布基礎とした部分を除き、浴室又は脱衣室が地上</w:t>
      </w:r>
      <w:r>
        <w:rPr>
          <w:rFonts w:ascii="Century" w:eastAsia="Century" w:hAnsi="Century" w:cs="Century"/>
        </w:rPr>
        <w:t>2</w:t>
      </w:r>
      <w:r>
        <w:rPr>
          <w:rFonts w:ascii="ＭＳ 明朝" w:eastAsia="ＭＳ 明朝" w:hAnsi="ＭＳ 明朝" w:cs="ＭＳ 明朝"/>
        </w:rPr>
        <w:t>階以上の階にある場合にあっては下地材を含む。）並びに浴室の天井が、次の各号のいずれかに適合していること。</w:t>
      </w:r>
    </w:p>
    <w:p w:rsidR="0008433E" w:rsidRDefault="00303C38">
      <w:pPr>
        <w:numPr>
          <w:ilvl w:val="0"/>
          <w:numId w:val="4"/>
        </w:numPr>
        <w:ind w:left="720" w:hanging="720"/>
        <w:rPr>
          <w:rFonts w:ascii="Century" w:eastAsia="Century" w:hAnsi="Century" w:cs="Century"/>
        </w:rPr>
      </w:pPr>
      <w:r>
        <w:rPr>
          <w:rFonts w:ascii="ＭＳ 明朝" w:eastAsia="ＭＳ 明朝" w:hAnsi="ＭＳ 明朝" w:cs="ＭＳ 明朝"/>
        </w:rPr>
        <w:t>防水上有効な仕上げが施されているものであること。</w:t>
      </w:r>
    </w:p>
    <w:p w:rsidR="0008433E" w:rsidRDefault="00303C38">
      <w:pPr>
        <w:numPr>
          <w:ilvl w:val="0"/>
          <w:numId w:val="4"/>
        </w:numPr>
        <w:ind w:left="720" w:hanging="720"/>
        <w:rPr>
          <w:rFonts w:ascii="Century" w:eastAsia="Century" w:hAnsi="Century" w:cs="Century"/>
        </w:rPr>
      </w:pPr>
      <w:r>
        <w:rPr>
          <w:rFonts w:ascii="ＭＳ 明朝" w:eastAsia="ＭＳ 明朝" w:hAnsi="ＭＳ 明朝" w:cs="ＭＳ 明朝"/>
        </w:rPr>
        <w:t>浴室にあっては、日本工業規格</w:t>
      </w:r>
      <w:r>
        <w:rPr>
          <w:rFonts w:ascii="Century" w:eastAsia="Century" w:hAnsi="Century" w:cs="Century"/>
        </w:rPr>
        <w:t>A4416</w:t>
      </w:r>
      <w:r>
        <w:rPr>
          <w:rFonts w:ascii="ＭＳ 明朝" w:eastAsia="ＭＳ 明朝" w:hAnsi="ＭＳ 明朝" w:cs="ＭＳ 明朝"/>
        </w:rPr>
        <w:t>に規定する浴室ユニットとするものであること。</w:t>
      </w:r>
    </w:p>
    <w:p w:rsidR="0008433E" w:rsidRDefault="00303C38">
      <w:pPr>
        <w:rPr>
          <w:rFonts w:ascii="Century" w:eastAsia="Century" w:hAnsi="Century" w:cs="Century"/>
        </w:rPr>
      </w:pPr>
      <w:r>
        <w:rPr>
          <w:rFonts w:ascii="ＭＳ 明朝" w:eastAsia="ＭＳ 明朝" w:hAnsi="ＭＳ 明朝" w:cs="ＭＳ 明朝"/>
        </w:rPr>
        <w:t>（３）</w:t>
      </w:r>
      <w:r>
        <w:rPr>
          <w:rFonts w:ascii="Century" w:eastAsia="Century" w:hAnsi="Century" w:cs="Century"/>
        </w:rPr>
        <w:t xml:space="preserve"> </w:t>
      </w:r>
      <w:r>
        <w:rPr>
          <w:rFonts w:ascii="ＭＳ 明朝" w:eastAsia="ＭＳ 明朝" w:hAnsi="ＭＳ 明朝" w:cs="ＭＳ 明朝"/>
        </w:rPr>
        <w:t>第７条の各号のいずれかに適合すること。</w:t>
      </w:r>
    </w:p>
    <w:p w:rsidR="0008433E" w:rsidRDefault="0008433E">
      <w:pPr>
        <w:rPr>
          <w:rFonts w:ascii="Century" w:eastAsia="Century" w:hAnsi="Century" w:cs="Century"/>
        </w:rPr>
      </w:pPr>
    </w:p>
    <w:p w:rsidR="0008433E" w:rsidRDefault="00303C38">
      <w:pPr>
        <w:rPr>
          <w:rFonts w:ascii="Century" w:eastAsia="Century" w:hAnsi="Century" w:cs="Century"/>
        </w:rPr>
      </w:pPr>
      <w:r>
        <w:rPr>
          <w:rFonts w:ascii="ＭＳ 明朝" w:eastAsia="ＭＳ 明朝" w:hAnsi="ＭＳ 明朝" w:cs="ＭＳ 明朝"/>
        </w:rPr>
        <w:t>（地盤）</w:t>
      </w:r>
    </w:p>
    <w:p w:rsidR="0008433E" w:rsidRDefault="00303C38">
      <w:pPr>
        <w:rPr>
          <w:rFonts w:ascii="Century" w:eastAsia="Century" w:hAnsi="Century" w:cs="Century"/>
        </w:rPr>
      </w:pPr>
      <w:r>
        <w:rPr>
          <w:rFonts w:ascii="ＭＳ 明朝" w:eastAsia="ＭＳ 明朝" w:hAnsi="ＭＳ 明朝" w:cs="ＭＳ 明朝"/>
        </w:rPr>
        <w:t>第１０条　基礎の内周部及びつか石の周囲の地盤は、次の各号のいずれか（基礎断熱工法を用いる場合にあっては（１）号）に適合する有効な防蟻措置が講じられていること。</w:t>
      </w:r>
    </w:p>
    <w:p w:rsidR="0008433E" w:rsidRDefault="00303C38">
      <w:pPr>
        <w:numPr>
          <w:ilvl w:val="0"/>
          <w:numId w:val="5"/>
        </w:numPr>
        <w:ind w:left="720" w:hanging="720"/>
        <w:rPr>
          <w:rFonts w:ascii="Century" w:eastAsia="Century" w:hAnsi="Century" w:cs="Century"/>
        </w:rPr>
      </w:pPr>
      <w:r>
        <w:rPr>
          <w:rFonts w:ascii="ＭＳ 明朝" w:eastAsia="ＭＳ 明朝" w:hAnsi="ＭＳ 明朝" w:cs="ＭＳ 明朝"/>
        </w:rPr>
        <w:t>地盤を鉄筋コンクリート造のべた基礎で又は布基礎と鉄筋により一体となって基礎の内周部の地盤上に一様に打設されたコンクリートで覆ったものであること。</w:t>
      </w:r>
    </w:p>
    <w:p w:rsidR="0008433E" w:rsidRDefault="00303C38">
      <w:pPr>
        <w:numPr>
          <w:ilvl w:val="0"/>
          <w:numId w:val="5"/>
        </w:numPr>
        <w:ind w:left="720" w:hanging="720"/>
        <w:rPr>
          <w:rFonts w:ascii="Century" w:eastAsia="Century" w:hAnsi="Century" w:cs="Century"/>
        </w:rPr>
      </w:pPr>
      <w:r>
        <w:rPr>
          <w:rFonts w:ascii="ＭＳ 明朝" w:eastAsia="ＭＳ 明朝" w:hAnsi="ＭＳ 明朝" w:cs="ＭＳ 明朝"/>
        </w:rPr>
        <w:t>有効な土壌処理が施されたものであること。</w:t>
      </w:r>
    </w:p>
    <w:p w:rsidR="0008433E" w:rsidRDefault="0008433E">
      <w:pPr>
        <w:rPr>
          <w:rFonts w:ascii="Century" w:eastAsia="Century" w:hAnsi="Century" w:cs="Century"/>
        </w:rPr>
      </w:pPr>
    </w:p>
    <w:p w:rsidR="0008433E" w:rsidRDefault="00303C38">
      <w:pPr>
        <w:rPr>
          <w:rFonts w:ascii="Century" w:eastAsia="Century" w:hAnsi="Century" w:cs="Century"/>
        </w:rPr>
      </w:pPr>
      <w:r>
        <w:rPr>
          <w:rFonts w:ascii="ＭＳ 明朝" w:eastAsia="ＭＳ 明朝" w:hAnsi="ＭＳ 明朝" w:cs="ＭＳ 明朝"/>
        </w:rPr>
        <w:t>（床下）</w:t>
      </w:r>
    </w:p>
    <w:p w:rsidR="0008433E" w:rsidRDefault="00303C38">
      <w:pPr>
        <w:rPr>
          <w:rFonts w:ascii="Century" w:eastAsia="Century" w:hAnsi="Century" w:cs="Century"/>
        </w:rPr>
      </w:pPr>
      <w:r>
        <w:rPr>
          <w:rFonts w:ascii="ＭＳ 明朝" w:eastAsia="ＭＳ 明朝" w:hAnsi="ＭＳ 明朝" w:cs="ＭＳ 明朝"/>
        </w:rPr>
        <w:t>第１１条　床下が次の各号に掲げる基準に適合していること。</w:t>
      </w:r>
    </w:p>
    <w:p w:rsidR="0008433E" w:rsidRDefault="00303C38">
      <w:pPr>
        <w:numPr>
          <w:ilvl w:val="0"/>
          <w:numId w:val="6"/>
        </w:numPr>
        <w:ind w:left="720" w:hanging="720"/>
        <w:rPr>
          <w:rFonts w:ascii="Century" w:eastAsia="Century" w:hAnsi="Century" w:cs="Century"/>
        </w:rPr>
      </w:pPr>
      <w:r>
        <w:rPr>
          <w:rFonts w:ascii="ＭＳ 明朝" w:eastAsia="ＭＳ 明朝" w:hAnsi="ＭＳ 明朝" w:cs="ＭＳ 明朝"/>
        </w:rPr>
        <w:t>厚さ</w:t>
      </w:r>
      <w:r>
        <w:rPr>
          <w:rFonts w:ascii="Century" w:eastAsia="Century" w:hAnsi="Century" w:cs="Century"/>
        </w:rPr>
        <w:t>60mm</w:t>
      </w:r>
      <w:r>
        <w:rPr>
          <w:rFonts w:ascii="ＭＳ 明朝" w:eastAsia="ＭＳ 明朝" w:hAnsi="ＭＳ 明朝" w:cs="ＭＳ 明朝"/>
        </w:rPr>
        <w:t>以上のコンクリート、厚さ</w:t>
      </w:r>
      <w:r>
        <w:rPr>
          <w:rFonts w:ascii="Century" w:eastAsia="Century" w:hAnsi="Century" w:cs="Century"/>
        </w:rPr>
        <w:t>0.1mm</w:t>
      </w:r>
      <w:r>
        <w:rPr>
          <w:rFonts w:ascii="ＭＳ 明朝" w:eastAsia="ＭＳ 明朝" w:hAnsi="ＭＳ 明朝" w:cs="ＭＳ 明朝"/>
        </w:rPr>
        <w:t>以上の防湿フィルムその他同等の防湿性能があると確かめられた材料で覆われていること。</w:t>
      </w:r>
    </w:p>
    <w:p w:rsidR="0008433E" w:rsidRDefault="00303C38">
      <w:pPr>
        <w:numPr>
          <w:ilvl w:val="0"/>
          <w:numId w:val="6"/>
        </w:numPr>
        <w:ind w:left="720" w:hanging="720"/>
        <w:rPr>
          <w:rFonts w:ascii="Century" w:eastAsia="Century" w:hAnsi="Century" w:cs="Century"/>
        </w:rPr>
      </w:pPr>
      <w:r>
        <w:rPr>
          <w:rFonts w:ascii="ＭＳ 明朝" w:eastAsia="ＭＳ 明朝" w:hAnsi="ＭＳ 明朝" w:cs="ＭＳ 明朝"/>
        </w:rPr>
        <w:t>外壁の床下部分には、壁の長さ</w:t>
      </w:r>
      <w:r>
        <w:rPr>
          <w:rFonts w:ascii="Century" w:eastAsia="Century" w:hAnsi="Century" w:cs="Century"/>
        </w:rPr>
        <w:t>4m</w:t>
      </w:r>
      <w:r>
        <w:rPr>
          <w:rFonts w:ascii="ＭＳ 明朝" w:eastAsia="ＭＳ 明朝" w:hAnsi="ＭＳ 明朝" w:cs="ＭＳ 明朝"/>
        </w:rPr>
        <w:t>以下ごとに有効面積</w:t>
      </w:r>
      <w:r>
        <w:rPr>
          <w:rFonts w:ascii="Century" w:eastAsia="Century" w:hAnsi="Century" w:cs="Century"/>
        </w:rPr>
        <w:t>300</w:t>
      </w:r>
      <w:r>
        <w:rPr>
          <w:rFonts w:ascii="Century" w:eastAsia="Century" w:hAnsi="Century" w:cs="Century"/>
        </w:rPr>
        <w:t>㎠</w:t>
      </w:r>
      <w:r>
        <w:rPr>
          <w:rFonts w:ascii="ＭＳ 明朝" w:eastAsia="ＭＳ 明朝" w:hAnsi="ＭＳ 明朝" w:cs="ＭＳ 明朝"/>
        </w:rPr>
        <w:t>以上の換気口が設けられ、壁の全周にわたって壁の長さ</w:t>
      </w:r>
      <w:r>
        <w:rPr>
          <w:rFonts w:ascii="Century" w:eastAsia="Century" w:hAnsi="Century" w:cs="Century"/>
        </w:rPr>
        <w:t>1m</w:t>
      </w:r>
      <w:r>
        <w:rPr>
          <w:rFonts w:ascii="ＭＳ 明朝" w:eastAsia="ＭＳ 明朝" w:hAnsi="ＭＳ 明朝" w:cs="ＭＳ 明朝"/>
        </w:rPr>
        <w:t>当たり有効面積</w:t>
      </w:r>
      <w:r>
        <w:rPr>
          <w:rFonts w:ascii="Century" w:eastAsia="Century" w:hAnsi="Century" w:cs="Century"/>
        </w:rPr>
        <w:t>75</w:t>
      </w:r>
      <w:r>
        <w:rPr>
          <w:rFonts w:ascii="Century" w:eastAsia="Century" w:hAnsi="Century" w:cs="Century"/>
        </w:rPr>
        <w:t>㎠</w:t>
      </w:r>
      <w:r>
        <w:rPr>
          <w:rFonts w:ascii="ＭＳ 明朝" w:eastAsia="ＭＳ 明朝" w:hAnsi="ＭＳ 明朝" w:cs="ＭＳ 明朝"/>
        </w:rPr>
        <w:t>以上の換気口が設けられ、又は同等の換気性能があると確かめられた措置が講じられていること。ただし、基礎断熱工法を用いた場合で、床下が厚さ</w:t>
      </w:r>
      <w:r>
        <w:rPr>
          <w:rFonts w:ascii="Century" w:eastAsia="Century" w:hAnsi="Century" w:cs="Century"/>
        </w:rPr>
        <w:t>100mm</w:t>
      </w:r>
      <w:r>
        <w:rPr>
          <w:rFonts w:ascii="ＭＳ 明朝" w:eastAsia="ＭＳ 明朝" w:hAnsi="ＭＳ 明朝" w:cs="ＭＳ 明朝"/>
        </w:rPr>
        <w:t>以上のコンクリート、厚さ</w:t>
      </w:r>
      <w:r>
        <w:rPr>
          <w:rFonts w:ascii="Century" w:eastAsia="Century" w:hAnsi="Century" w:cs="Century"/>
        </w:rPr>
        <w:t>0.1mm</w:t>
      </w:r>
      <w:r>
        <w:rPr>
          <w:rFonts w:ascii="ＭＳ 明朝" w:eastAsia="ＭＳ 明朝" w:hAnsi="ＭＳ 明朝" w:cs="ＭＳ 明朝"/>
        </w:rPr>
        <w:t>以上の防湿フィルム（重ね幅を</w:t>
      </w:r>
      <w:r>
        <w:rPr>
          <w:rFonts w:ascii="Century" w:eastAsia="Century" w:hAnsi="Century" w:cs="Century"/>
        </w:rPr>
        <w:t>300mm</w:t>
      </w:r>
      <w:r>
        <w:rPr>
          <w:rFonts w:ascii="ＭＳ 明朝" w:eastAsia="ＭＳ 明朝" w:hAnsi="ＭＳ 明朝" w:cs="ＭＳ 明朝"/>
        </w:rPr>
        <w:t>以上とし、厚さ</w:t>
      </w:r>
      <w:r>
        <w:rPr>
          <w:rFonts w:ascii="Century" w:eastAsia="Century" w:hAnsi="Century" w:cs="Century"/>
        </w:rPr>
        <w:t>50mm</w:t>
      </w:r>
      <w:r>
        <w:rPr>
          <w:rFonts w:ascii="ＭＳ 明朝" w:eastAsia="ＭＳ 明朝" w:hAnsi="ＭＳ 明朝" w:cs="ＭＳ 明朝"/>
        </w:rPr>
        <w:t>以上のコンクリート又は乾燥した砂で押さえたものに</w:t>
      </w:r>
      <w:r>
        <w:rPr>
          <w:rFonts w:ascii="ＭＳ 明朝" w:eastAsia="ＭＳ 明朝" w:hAnsi="ＭＳ 明朝" w:cs="ＭＳ 明朝"/>
        </w:rPr>
        <w:t>限る。）その他同等の防湿性能があると確かめられた材料で覆われ、かつ、基礎に用いられる断熱材の熱抵抗が、</w:t>
      </w:r>
      <w:r>
        <w:rPr>
          <w:rFonts w:ascii="Century" w:eastAsia="Century" w:hAnsi="Century" w:cs="Century"/>
        </w:rPr>
        <w:t>0.6</w:t>
      </w:r>
      <w:r>
        <w:rPr>
          <w:rFonts w:ascii="Century" w:eastAsia="Century" w:hAnsi="Century" w:cs="Century"/>
        </w:rPr>
        <w:t>㎡</w:t>
      </w:r>
      <w:r>
        <w:rPr>
          <w:rFonts w:ascii="ＭＳ 明朝" w:eastAsia="ＭＳ 明朝" w:hAnsi="ＭＳ 明朝" w:cs="ＭＳ 明朝"/>
        </w:rPr>
        <w:t>・</w:t>
      </w:r>
      <w:r>
        <w:rPr>
          <w:rFonts w:ascii="Century" w:eastAsia="Century" w:hAnsi="Century" w:cs="Century"/>
        </w:rPr>
        <w:t>K/W</w:t>
      </w:r>
      <w:r>
        <w:rPr>
          <w:rFonts w:ascii="ＭＳ 明朝" w:eastAsia="ＭＳ 明朝" w:hAnsi="ＭＳ 明朝" w:cs="ＭＳ 明朝"/>
        </w:rPr>
        <w:t>以上であるときは、この限りでない。</w:t>
      </w:r>
    </w:p>
    <w:p w:rsidR="0008433E" w:rsidRDefault="0008433E">
      <w:pPr>
        <w:ind w:left="720"/>
        <w:rPr>
          <w:rFonts w:ascii="Century" w:eastAsia="Century" w:hAnsi="Century" w:cs="Century"/>
        </w:rPr>
      </w:pPr>
    </w:p>
    <w:p w:rsidR="0008433E" w:rsidRDefault="00303C38">
      <w:pPr>
        <w:rPr>
          <w:rFonts w:ascii="Century" w:eastAsia="Century" w:hAnsi="Century" w:cs="Century"/>
        </w:rPr>
      </w:pPr>
      <w:r>
        <w:rPr>
          <w:rFonts w:ascii="ＭＳ 明朝" w:eastAsia="ＭＳ 明朝" w:hAnsi="ＭＳ 明朝" w:cs="ＭＳ 明朝"/>
        </w:rPr>
        <w:t>（小屋裏）</w:t>
      </w:r>
    </w:p>
    <w:p w:rsidR="0008433E" w:rsidRDefault="00303C38">
      <w:pPr>
        <w:rPr>
          <w:rFonts w:ascii="Century" w:eastAsia="Century" w:hAnsi="Century" w:cs="Century"/>
        </w:rPr>
      </w:pPr>
      <w:r>
        <w:rPr>
          <w:rFonts w:ascii="ＭＳ 明朝" w:eastAsia="ＭＳ 明朝" w:hAnsi="ＭＳ 明朝" w:cs="ＭＳ 明朝"/>
        </w:rPr>
        <w:t>第１２条　小屋裏（屋根断熱工法を用いていることその他の措置が講じられていることにより、室内と同等の温熱環境にあると認められる小屋裏を除く。）を有する場合にあっては、次の各号のいずれかの換気方式であること。</w:t>
      </w:r>
    </w:p>
    <w:p w:rsidR="0008433E" w:rsidRDefault="00303C38">
      <w:pPr>
        <w:numPr>
          <w:ilvl w:val="0"/>
          <w:numId w:val="7"/>
        </w:numPr>
        <w:ind w:left="720" w:hanging="720"/>
        <w:rPr>
          <w:rFonts w:ascii="Century" w:eastAsia="Century" w:hAnsi="Century" w:cs="Century"/>
        </w:rPr>
      </w:pPr>
      <w:r>
        <w:rPr>
          <w:rFonts w:ascii="ＭＳ 明朝" w:eastAsia="ＭＳ 明朝" w:hAnsi="ＭＳ 明朝" w:cs="ＭＳ 明朝"/>
        </w:rPr>
        <w:t>小屋裏の壁のうち屋外に面するものに換気上有効な位置に</w:t>
      </w:r>
      <w:r>
        <w:rPr>
          <w:rFonts w:ascii="Century" w:eastAsia="Century" w:hAnsi="Century" w:cs="Century"/>
        </w:rPr>
        <w:t>2</w:t>
      </w:r>
      <w:r>
        <w:rPr>
          <w:rFonts w:ascii="ＭＳ 明朝" w:eastAsia="ＭＳ 明朝" w:hAnsi="ＭＳ 明朝" w:cs="ＭＳ 明朝"/>
        </w:rPr>
        <w:t>以上の換気口が設けられ、かつ、換気口の有効面積の天井面積に対する割合が</w:t>
      </w:r>
      <w:r>
        <w:rPr>
          <w:rFonts w:ascii="Century" w:eastAsia="Century" w:hAnsi="Century" w:cs="Century"/>
        </w:rPr>
        <w:t>300</w:t>
      </w:r>
      <w:r>
        <w:rPr>
          <w:rFonts w:ascii="ＭＳ 明朝" w:eastAsia="ＭＳ 明朝" w:hAnsi="ＭＳ 明朝" w:cs="ＭＳ 明朝"/>
        </w:rPr>
        <w:t>分の</w:t>
      </w:r>
      <w:r>
        <w:rPr>
          <w:rFonts w:ascii="Century" w:eastAsia="Century" w:hAnsi="Century" w:cs="Century"/>
        </w:rPr>
        <w:t>1</w:t>
      </w:r>
      <w:r>
        <w:rPr>
          <w:rFonts w:ascii="ＭＳ 明朝" w:eastAsia="ＭＳ 明朝" w:hAnsi="ＭＳ 明朝" w:cs="ＭＳ 明朝"/>
        </w:rPr>
        <w:t>以</w:t>
      </w:r>
      <w:r>
        <w:rPr>
          <w:rFonts w:ascii="ＭＳ 明朝" w:eastAsia="ＭＳ 明朝" w:hAnsi="ＭＳ 明朝" w:cs="ＭＳ 明朝"/>
        </w:rPr>
        <w:t>上であること。</w:t>
      </w:r>
    </w:p>
    <w:p w:rsidR="0008433E" w:rsidRDefault="00303C38">
      <w:pPr>
        <w:numPr>
          <w:ilvl w:val="0"/>
          <w:numId w:val="7"/>
        </w:numPr>
        <w:ind w:left="720" w:hanging="720"/>
        <w:rPr>
          <w:rFonts w:ascii="Century" w:eastAsia="Century" w:hAnsi="Century" w:cs="Century"/>
        </w:rPr>
      </w:pPr>
      <w:r>
        <w:rPr>
          <w:rFonts w:ascii="ＭＳ 明朝" w:eastAsia="ＭＳ 明朝" w:hAnsi="ＭＳ 明朝" w:cs="ＭＳ 明朝"/>
        </w:rPr>
        <w:t>軒裏に換気上有効な位置に</w:t>
      </w:r>
      <w:r>
        <w:rPr>
          <w:rFonts w:ascii="Century" w:eastAsia="Century" w:hAnsi="Century" w:cs="Century"/>
        </w:rPr>
        <w:t>2</w:t>
      </w:r>
      <w:r>
        <w:rPr>
          <w:rFonts w:ascii="ＭＳ 明朝" w:eastAsia="ＭＳ 明朝" w:hAnsi="ＭＳ 明朝" w:cs="ＭＳ 明朝"/>
        </w:rPr>
        <w:t>以上の換気口が設けられ、かつ、換気口の有効面積の</w:t>
      </w:r>
      <w:r>
        <w:rPr>
          <w:rFonts w:ascii="ＭＳ 明朝" w:eastAsia="ＭＳ 明朝" w:hAnsi="ＭＳ 明朝" w:cs="ＭＳ 明朝"/>
        </w:rPr>
        <w:lastRenderedPageBreak/>
        <w:t>天井面積に対する割合が</w:t>
      </w:r>
      <w:r>
        <w:rPr>
          <w:rFonts w:ascii="Century" w:eastAsia="Century" w:hAnsi="Century" w:cs="Century"/>
        </w:rPr>
        <w:t>250</w:t>
      </w:r>
      <w:r>
        <w:rPr>
          <w:rFonts w:ascii="ＭＳ 明朝" w:eastAsia="ＭＳ 明朝" w:hAnsi="ＭＳ 明朝" w:cs="ＭＳ 明朝"/>
        </w:rPr>
        <w:t>分の</w:t>
      </w:r>
      <w:r>
        <w:rPr>
          <w:rFonts w:ascii="Century" w:eastAsia="Century" w:hAnsi="Century" w:cs="Century"/>
        </w:rPr>
        <w:t>1</w:t>
      </w:r>
      <w:r>
        <w:rPr>
          <w:rFonts w:ascii="ＭＳ 明朝" w:eastAsia="ＭＳ 明朝" w:hAnsi="ＭＳ 明朝" w:cs="ＭＳ 明朝"/>
        </w:rPr>
        <w:t>以上であること。</w:t>
      </w:r>
    </w:p>
    <w:p w:rsidR="0008433E" w:rsidRDefault="00303C38">
      <w:pPr>
        <w:numPr>
          <w:ilvl w:val="0"/>
          <w:numId w:val="7"/>
        </w:numPr>
        <w:ind w:left="720" w:hanging="720"/>
        <w:rPr>
          <w:rFonts w:ascii="Century" w:eastAsia="Century" w:hAnsi="Century" w:cs="Century"/>
        </w:rPr>
      </w:pPr>
      <w:r>
        <w:rPr>
          <w:rFonts w:ascii="ＭＳ 明朝" w:eastAsia="ＭＳ 明朝" w:hAnsi="ＭＳ 明朝" w:cs="ＭＳ 明朝"/>
        </w:rPr>
        <w:t>軒裏又は小屋裏の壁のうち屋外に面するものに給気口が設けられ、小屋裏の壁で屋外に面するものに換気上有効な位置に排気口が給気口と垂直距離で</w:t>
      </w:r>
      <w:r>
        <w:rPr>
          <w:rFonts w:ascii="Century" w:eastAsia="Century" w:hAnsi="Century" w:cs="Century"/>
        </w:rPr>
        <w:t>90cm</w:t>
      </w:r>
      <w:r>
        <w:rPr>
          <w:rFonts w:ascii="ＭＳ 明朝" w:eastAsia="ＭＳ 明朝" w:hAnsi="ＭＳ 明朝" w:cs="ＭＳ 明朝"/>
        </w:rPr>
        <w:t>以上離して設けられ、かつ、給気口及び排気口の有効面積の天井面積に対する割合がそれぞれ</w:t>
      </w:r>
      <w:r>
        <w:rPr>
          <w:rFonts w:ascii="Century" w:eastAsia="Century" w:hAnsi="Century" w:cs="Century"/>
        </w:rPr>
        <w:t>900</w:t>
      </w:r>
      <w:r>
        <w:rPr>
          <w:rFonts w:ascii="ＭＳ 明朝" w:eastAsia="ＭＳ 明朝" w:hAnsi="ＭＳ 明朝" w:cs="ＭＳ 明朝"/>
        </w:rPr>
        <w:t>分の</w:t>
      </w:r>
      <w:r>
        <w:rPr>
          <w:rFonts w:ascii="Century" w:eastAsia="Century" w:hAnsi="Century" w:cs="Century"/>
        </w:rPr>
        <w:t>1</w:t>
      </w:r>
      <w:r>
        <w:rPr>
          <w:rFonts w:ascii="ＭＳ 明朝" w:eastAsia="ＭＳ 明朝" w:hAnsi="ＭＳ 明朝" w:cs="ＭＳ 明朝"/>
        </w:rPr>
        <w:t>以上であること。</w:t>
      </w:r>
    </w:p>
    <w:p w:rsidR="0008433E" w:rsidRDefault="00303C38">
      <w:pPr>
        <w:numPr>
          <w:ilvl w:val="0"/>
          <w:numId w:val="7"/>
        </w:numPr>
        <w:ind w:left="720" w:hanging="720"/>
        <w:rPr>
          <w:rFonts w:ascii="Century" w:eastAsia="Century" w:hAnsi="Century" w:cs="Century"/>
        </w:rPr>
      </w:pPr>
      <w:r>
        <w:rPr>
          <w:rFonts w:ascii="ＭＳ 明朝" w:eastAsia="ＭＳ 明朝" w:hAnsi="ＭＳ 明朝" w:cs="ＭＳ 明朝"/>
        </w:rPr>
        <w:t>軒裏又は小屋裏の壁のうち屋外に面するものに給気口が設けられ、小屋裏の頂部に排気塔その他の器具を用いて排気口が設けられ、かつ、給気口の有効面積の天井面積に対する割合が</w:t>
      </w:r>
      <w:r>
        <w:rPr>
          <w:rFonts w:ascii="Century" w:eastAsia="Century" w:hAnsi="Century" w:cs="Century"/>
        </w:rPr>
        <w:t>900</w:t>
      </w:r>
      <w:r>
        <w:rPr>
          <w:rFonts w:ascii="ＭＳ 明朝" w:eastAsia="ＭＳ 明朝" w:hAnsi="ＭＳ 明朝" w:cs="ＭＳ 明朝"/>
        </w:rPr>
        <w:t>分の</w:t>
      </w:r>
      <w:r>
        <w:rPr>
          <w:rFonts w:ascii="Century" w:eastAsia="Century" w:hAnsi="Century" w:cs="Century"/>
        </w:rPr>
        <w:t>1</w:t>
      </w:r>
      <w:r>
        <w:rPr>
          <w:rFonts w:ascii="ＭＳ 明朝" w:eastAsia="ＭＳ 明朝" w:hAnsi="ＭＳ 明朝" w:cs="ＭＳ 明朝"/>
        </w:rPr>
        <w:t>以上であり、排気口の有効面積の天井面積に対する割合が</w:t>
      </w:r>
      <w:r>
        <w:rPr>
          <w:rFonts w:ascii="Century" w:eastAsia="Century" w:hAnsi="Century" w:cs="Century"/>
        </w:rPr>
        <w:t>1600</w:t>
      </w:r>
      <w:r>
        <w:rPr>
          <w:rFonts w:ascii="ＭＳ 明朝" w:eastAsia="ＭＳ 明朝" w:hAnsi="ＭＳ 明朝" w:cs="ＭＳ 明朝"/>
        </w:rPr>
        <w:t>分の</w:t>
      </w:r>
      <w:r>
        <w:rPr>
          <w:rFonts w:ascii="Century" w:eastAsia="Century" w:hAnsi="Century" w:cs="Century"/>
        </w:rPr>
        <w:t>1</w:t>
      </w:r>
      <w:r>
        <w:rPr>
          <w:rFonts w:ascii="ＭＳ 明朝" w:eastAsia="ＭＳ 明朝" w:hAnsi="ＭＳ 明朝" w:cs="ＭＳ 明朝"/>
        </w:rPr>
        <w:t>以上であること。</w:t>
      </w:r>
    </w:p>
    <w:p w:rsidR="0008433E" w:rsidRDefault="0008433E">
      <w:pPr>
        <w:ind w:left="720"/>
        <w:rPr>
          <w:rFonts w:ascii="Century" w:eastAsia="Century" w:hAnsi="Century" w:cs="Century"/>
        </w:rPr>
      </w:pPr>
    </w:p>
    <w:p w:rsidR="0008433E" w:rsidRDefault="00303C38">
      <w:pPr>
        <w:jc w:val="center"/>
        <w:rPr>
          <w:rFonts w:ascii="Century" w:eastAsia="Century" w:hAnsi="Century" w:cs="Century"/>
          <w:b/>
        </w:rPr>
      </w:pPr>
      <w:r>
        <w:rPr>
          <w:rFonts w:ascii="ＭＳ 明朝" w:eastAsia="ＭＳ 明朝" w:hAnsi="ＭＳ 明朝" w:cs="ＭＳ 明朝"/>
          <w:b/>
        </w:rPr>
        <w:t>第３章</w:t>
      </w:r>
      <w:r>
        <w:rPr>
          <w:rFonts w:ascii="Century" w:eastAsia="Century" w:hAnsi="Century" w:cs="Century"/>
          <w:b/>
        </w:rPr>
        <w:t xml:space="preserve"> </w:t>
      </w:r>
      <w:r>
        <w:rPr>
          <w:rFonts w:ascii="ＭＳ 明朝" w:eastAsia="ＭＳ 明朝" w:hAnsi="ＭＳ 明朝" w:cs="ＭＳ 明朝"/>
          <w:b/>
        </w:rPr>
        <w:t>鉄筋コンクリート造住宅（住宅性能表示制度の劣化対策等級２相当）</w:t>
      </w:r>
    </w:p>
    <w:p w:rsidR="0008433E" w:rsidRDefault="0008433E">
      <w:pPr>
        <w:rPr>
          <w:rFonts w:ascii="Century" w:eastAsia="Century" w:hAnsi="Century" w:cs="Century"/>
        </w:rPr>
      </w:pPr>
    </w:p>
    <w:p w:rsidR="0008433E" w:rsidRDefault="00303C38">
      <w:pPr>
        <w:rPr>
          <w:rFonts w:ascii="Century" w:eastAsia="Century" w:hAnsi="Century" w:cs="Century"/>
        </w:rPr>
      </w:pPr>
      <w:r>
        <w:rPr>
          <w:rFonts w:ascii="ＭＳ 明朝" w:eastAsia="ＭＳ 明朝" w:hAnsi="ＭＳ 明朝" w:cs="ＭＳ 明朝"/>
        </w:rPr>
        <w:t>（コンクリートの水セメント比）</w:t>
      </w:r>
    </w:p>
    <w:p w:rsidR="0008433E" w:rsidRDefault="00303C38">
      <w:pPr>
        <w:rPr>
          <w:rFonts w:ascii="Century" w:eastAsia="Century" w:hAnsi="Century" w:cs="Century"/>
        </w:rPr>
      </w:pPr>
      <w:r>
        <w:rPr>
          <w:rFonts w:ascii="ＭＳ 明朝" w:eastAsia="ＭＳ 明朝" w:hAnsi="ＭＳ 明朝" w:cs="ＭＳ 明朝"/>
        </w:rPr>
        <w:t>第１３条　コンクリートの水セメント比が、次の各号のいずれかであること。</w:t>
      </w:r>
    </w:p>
    <w:p w:rsidR="0008433E" w:rsidRDefault="00303C38">
      <w:pPr>
        <w:numPr>
          <w:ilvl w:val="0"/>
          <w:numId w:val="8"/>
        </w:numPr>
        <w:ind w:left="720" w:hanging="720"/>
        <w:rPr>
          <w:rFonts w:ascii="Century" w:eastAsia="Century" w:hAnsi="Century" w:cs="Century"/>
        </w:rPr>
      </w:pPr>
      <w:r>
        <w:rPr>
          <w:rFonts w:ascii="ＭＳ 明朝" w:eastAsia="ＭＳ 明朝" w:hAnsi="ＭＳ 明朝" w:cs="ＭＳ 明朝"/>
        </w:rPr>
        <w:t>最小かぶり厚さが下表（イ）に掲げるものである場合は、水セメント比が</w:t>
      </w:r>
      <w:r>
        <w:rPr>
          <w:rFonts w:ascii="Century" w:eastAsia="Century" w:hAnsi="Century" w:cs="Century"/>
        </w:rPr>
        <w:t>55</w:t>
      </w:r>
      <w:r>
        <w:rPr>
          <w:rFonts w:ascii="ＭＳ 明朝" w:eastAsia="ＭＳ 明朝" w:hAnsi="ＭＳ 明朝" w:cs="ＭＳ 明朝"/>
        </w:rPr>
        <w:t>％</w:t>
      </w:r>
      <w:r>
        <w:rPr>
          <w:rFonts w:ascii="ＭＳ 明朝" w:eastAsia="ＭＳ 明朝" w:hAnsi="ＭＳ 明朝" w:cs="ＭＳ 明朝"/>
        </w:rPr>
        <w:t>以下であること。</w:t>
      </w:r>
    </w:p>
    <w:p w:rsidR="0008433E" w:rsidRDefault="00303C38">
      <w:pPr>
        <w:numPr>
          <w:ilvl w:val="0"/>
          <w:numId w:val="8"/>
        </w:numPr>
        <w:ind w:left="720" w:hanging="720"/>
        <w:rPr>
          <w:rFonts w:ascii="Century" w:eastAsia="Century" w:hAnsi="Century" w:cs="Century"/>
        </w:rPr>
      </w:pPr>
      <w:r>
        <w:rPr>
          <w:rFonts w:ascii="ＭＳ 明朝" w:eastAsia="ＭＳ 明朝" w:hAnsi="ＭＳ 明朝" w:cs="ＭＳ 明朝"/>
        </w:rPr>
        <w:t>最小かぶり厚さが下表（ロ）に掲げるものである場合は、水セメント比が</w:t>
      </w:r>
      <w:r>
        <w:rPr>
          <w:rFonts w:ascii="Century" w:eastAsia="Century" w:hAnsi="Century" w:cs="Century"/>
        </w:rPr>
        <w:t>60</w:t>
      </w:r>
      <w:r>
        <w:rPr>
          <w:rFonts w:ascii="ＭＳ 明朝" w:eastAsia="ＭＳ 明朝" w:hAnsi="ＭＳ 明朝" w:cs="ＭＳ 明朝"/>
        </w:rPr>
        <w:t>％以下であること。</w:t>
      </w:r>
    </w:p>
    <w:p w:rsidR="0008433E" w:rsidRDefault="0008433E">
      <w:pPr>
        <w:rPr>
          <w:rFonts w:ascii="Century" w:eastAsia="Century" w:hAnsi="Century" w:cs="Century"/>
        </w:rPr>
      </w:pPr>
    </w:p>
    <w:tbl>
      <w:tblPr>
        <w:tblW w:w="0" w:type="auto"/>
        <w:tblInd w:w="108" w:type="dxa"/>
        <w:tblCellMar>
          <w:left w:w="10" w:type="dxa"/>
          <w:right w:w="10" w:type="dxa"/>
        </w:tblCellMar>
        <w:tblLook w:val="0000" w:firstRow="0" w:lastRow="0" w:firstColumn="0" w:lastColumn="0" w:noHBand="0" w:noVBand="0"/>
      </w:tblPr>
      <w:tblGrid>
        <w:gridCol w:w="1647"/>
        <w:gridCol w:w="2520"/>
        <w:gridCol w:w="844"/>
        <w:gridCol w:w="1826"/>
        <w:gridCol w:w="1775"/>
      </w:tblGrid>
      <w:tr w:rsidR="0008433E">
        <w:tblPrEx>
          <w:tblCellMar>
            <w:top w:w="0" w:type="dxa"/>
            <w:bottom w:w="0" w:type="dxa"/>
          </w:tblCellMar>
        </w:tblPrEx>
        <w:trPr>
          <w:trHeight w:val="1"/>
        </w:trPr>
        <w:tc>
          <w:tcPr>
            <w:tcW w:w="507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8433E" w:rsidRDefault="00303C38">
            <w:pPr>
              <w:jc w:val="center"/>
              <w:rPr>
                <w:rFonts w:ascii="ＭＳ 明朝" w:eastAsia="ＭＳ 明朝" w:hAnsi="ＭＳ 明朝" w:cs="ＭＳ 明朝"/>
              </w:rPr>
            </w:pPr>
            <w:r>
              <w:rPr>
                <w:rFonts w:ascii="ＭＳ 明朝" w:eastAsia="ＭＳ 明朝" w:hAnsi="ＭＳ 明朝" w:cs="ＭＳ 明朝"/>
              </w:rPr>
              <w:t>部位</w:t>
            </w:r>
          </w:p>
        </w:tc>
        <w:tc>
          <w:tcPr>
            <w:tcW w:w="363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33E" w:rsidRDefault="00303C38">
            <w:pPr>
              <w:jc w:val="center"/>
              <w:rPr>
                <w:rFonts w:ascii="ＭＳ 明朝" w:eastAsia="ＭＳ 明朝" w:hAnsi="ＭＳ 明朝" w:cs="ＭＳ 明朝"/>
              </w:rPr>
            </w:pPr>
            <w:r>
              <w:rPr>
                <w:rFonts w:ascii="ＭＳ 明朝" w:eastAsia="ＭＳ 明朝" w:hAnsi="ＭＳ 明朝" w:cs="ＭＳ 明朝"/>
              </w:rPr>
              <w:t>最小かぶり厚さ</w:t>
            </w:r>
          </w:p>
        </w:tc>
      </w:tr>
      <w:tr w:rsidR="0008433E">
        <w:tblPrEx>
          <w:tblCellMar>
            <w:top w:w="0" w:type="dxa"/>
            <w:bottom w:w="0" w:type="dxa"/>
          </w:tblCellMar>
        </w:tblPrEx>
        <w:trPr>
          <w:trHeight w:val="1"/>
        </w:trPr>
        <w:tc>
          <w:tcPr>
            <w:tcW w:w="5070"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33E" w:rsidRDefault="0008433E">
            <w:pPr>
              <w:spacing w:after="200" w:line="276" w:lineRule="auto"/>
              <w:jc w:val="left"/>
              <w:rPr>
                <w:rFonts w:ascii="ＭＳ 明朝" w:eastAsia="ＭＳ 明朝" w:hAnsi="ＭＳ 明朝" w:cs="ＭＳ 明朝"/>
                <w:sz w:val="22"/>
              </w:rPr>
            </w:pP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33E" w:rsidRDefault="00303C38">
            <w:pPr>
              <w:jc w:val="center"/>
              <w:rPr>
                <w:rFonts w:ascii="ＭＳ 明朝" w:eastAsia="ＭＳ 明朝" w:hAnsi="ＭＳ 明朝" w:cs="ＭＳ 明朝"/>
              </w:rPr>
            </w:pPr>
            <w:r>
              <w:rPr>
                <w:rFonts w:ascii="ＭＳ 明朝" w:eastAsia="ＭＳ 明朝" w:hAnsi="ＭＳ 明朝" w:cs="ＭＳ 明朝"/>
              </w:rPr>
              <w:t>（イ）</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33E" w:rsidRDefault="00303C38">
            <w:pPr>
              <w:jc w:val="center"/>
              <w:rPr>
                <w:rFonts w:ascii="ＭＳ 明朝" w:eastAsia="ＭＳ 明朝" w:hAnsi="ＭＳ 明朝" w:cs="ＭＳ 明朝"/>
              </w:rPr>
            </w:pPr>
            <w:r>
              <w:rPr>
                <w:rFonts w:ascii="ＭＳ 明朝" w:eastAsia="ＭＳ 明朝" w:hAnsi="ＭＳ 明朝" w:cs="ＭＳ 明朝"/>
              </w:rPr>
              <w:t>（ロ）</w:t>
            </w:r>
          </w:p>
        </w:tc>
      </w:tr>
      <w:tr w:rsidR="0008433E">
        <w:tblPrEx>
          <w:tblCellMar>
            <w:top w:w="0" w:type="dxa"/>
            <w:bottom w:w="0" w:type="dxa"/>
          </w:tblCellMar>
        </w:tblPrEx>
        <w:trPr>
          <w:trHeight w:val="1"/>
        </w:trPr>
        <w:tc>
          <w:tcPr>
            <w:tcW w:w="16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33E" w:rsidRDefault="00303C38">
            <w:pPr>
              <w:rPr>
                <w:rFonts w:ascii="Century" w:eastAsia="Century" w:hAnsi="Century" w:cs="Century"/>
              </w:rPr>
            </w:pPr>
            <w:r>
              <w:rPr>
                <w:rFonts w:ascii="ＭＳ 明朝" w:eastAsia="ＭＳ 明朝" w:hAnsi="ＭＳ 明朝" w:cs="ＭＳ 明朝"/>
              </w:rPr>
              <w:t>直接土に接しない部分</w:t>
            </w:r>
          </w:p>
          <w:p w:rsidR="0008433E" w:rsidRDefault="0008433E"/>
        </w:tc>
        <w:tc>
          <w:tcPr>
            <w:tcW w:w="25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8433E" w:rsidRDefault="00303C38">
            <w:pPr>
              <w:rPr>
                <w:rFonts w:ascii="ＭＳ 明朝" w:eastAsia="ＭＳ 明朝" w:hAnsi="ＭＳ 明朝" w:cs="ＭＳ 明朝"/>
              </w:rPr>
            </w:pPr>
            <w:r>
              <w:rPr>
                <w:rFonts w:ascii="ＭＳ 明朝" w:eastAsia="ＭＳ 明朝" w:hAnsi="ＭＳ 明朝" w:cs="ＭＳ 明朝"/>
              </w:rPr>
              <w:t>耐力壁以外の壁又は床</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33E" w:rsidRDefault="00303C38">
            <w:pPr>
              <w:rPr>
                <w:rFonts w:ascii="ＭＳ 明朝" w:eastAsia="ＭＳ 明朝" w:hAnsi="ＭＳ 明朝" w:cs="ＭＳ 明朝"/>
              </w:rPr>
            </w:pPr>
            <w:r>
              <w:rPr>
                <w:rFonts w:ascii="ＭＳ 明朝" w:eastAsia="ＭＳ 明朝" w:hAnsi="ＭＳ 明朝" w:cs="ＭＳ 明朝"/>
              </w:rPr>
              <w:t>屋内</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8433E" w:rsidRDefault="00303C38">
            <w:pPr>
              <w:jc w:val="center"/>
            </w:pPr>
            <w:r>
              <w:rPr>
                <w:rFonts w:ascii="Century" w:eastAsia="Century" w:hAnsi="Century" w:cs="Century"/>
              </w:rPr>
              <w:t>2cm</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8433E" w:rsidRDefault="00303C38">
            <w:pPr>
              <w:jc w:val="center"/>
            </w:pPr>
            <w:r>
              <w:rPr>
                <w:rFonts w:ascii="Century" w:eastAsia="Century" w:hAnsi="Century" w:cs="Century"/>
              </w:rPr>
              <w:t>3cm</w:t>
            </w:r>
          </w:p>
        </w:tc>
      </w:tr>
      <w:tr w:rsidR="0008433E">
        <w:tblPrEx>
          <w:tblCellMar>
            <w:top w:w="0" w:type="dxa"/>
            <w:bottom w:w="0" w:type="dxa"/>
          </w:tblCellMar>
        </w:tblPrEx>
        <w:trPr>
          <w:trHeight w:val="1"/>
        </w:trPr>
        <w:tc>
          <w:tcPr>
            <w:tcW w:w="16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33E" w:rsidRDefault="0008433E">
            <w:pPr>
              <w:spacing w:after="200" w:line="276" w:lineRule="auto"/>
              <w:jc w:val="left"/>
              <w:rPr>
                <w:rFonts w:ascii="ＭＳ 明朝" w:eastAsia="ＭＳ 明朝" w:hAnsi="ＭＳ 明朝" w:cs="ＭＳ 明朝"/>
                <w:sz w:val="22"/>
              </w:rPr>
            </w:pPr>
          </w:p>
        </w:tc>
        <w:tc>
          <w:tcPr>
            <w:tcW w:w="25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33E" w:rsidRDefault="0008433E">
            <w:pPr>
              <w:spacing w:after="200" w:line="276" w:lineRule="auto"/>
              <w:jc w:val="left"/>
              <w:rPr>
                <w:rFonts w:ascii="ＭＳ 明朝" w:eastAsia="ＭＳ 明朝" w:hAnsi="ＭＳ 明朝" w:cs="ＭＳ 明朝"/>
                <w:sz w:val="22"/>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33E" w:rsidRDefault="00303C38">
            <w:pPr>
              <w:rPr>
                <w:rFonts w:ascii="ＭＳ 明朝" w:eastAsia="ＭＳ 明朝" w:hAnsi="ＭＳ 明朝" w:cs="ＭＳ 明朝"/>
              </w:rPr>
            </w:pPr>
            <w:r>
              <w:rPr>
                <w:rFonts w:ascii="ＭＳ 明朝" w:eastAsia="ＭＳ 明朝" w:hAnsi="ＭＳ 明朝" w:cs="ＭＳ 明朝"/>
              </w:rPr>
              <w:t>屋外</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8433E" w:rsidRDefault="00303C38">
            <w:pPr>
              <w:jc w:val="center"/>
            </w:pPr>
            <w:r>
              <w:rPr>
                <w:rFonts w:ascii="Century" w:eastAsia="Century" w:hAnsi="Century" w:cs="Century"/>
              </w:rPr>
              <w:t>3cm</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8433E" w:rsidRDefault="00303C38">
            <w:pPr>
              <w:jc w:val="center"/>
            </w:pPr>
            <w:r>
              <w:rPr>
                <w:rFonts w:ascii="Century" w:eastAsia="Century" w:hAnsi="Century" w:cs="Century"/>
              </w:rPr>
              <w:t>4cm</w:t>
            </w:r>
          </w:p>
        </w:tc>
      </w:tr>
      <w:tr w:rsidR="0008433E">
        <w:tblPrEx>
          <w:tblCellMar>
            <w:top w:w="0" w:type="dxa"/>
            <w:bottom w:w="0" w:type="dxa"/>
          </w:tblCellMar>
        </w:tblPrEx>
        <w:trPr>
          <w:trHeight w:val="1"/>
        </w:trPr>
        <w:tc>
          <w:tcPr>
            <w:tcW w:w="16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33E" w:rsidRDefault="0008433E">
            <w:pPr>
              <w:spacing w:after="200" w:line="276" w:lineRule="auto"/>
              <w:jc w:val="left"/>
              <w:rPr>
                <w:rFonts w:ascii="ＭＳ 明朝" w:eastAsia="ＭＳ 明朝" w:hAnsi="ＭＳ 明朝" w:cs="ＭＳ 明朝"/>
                <w:sz w:val="22"/>
              </w:rPr>
            </w:pPr>
          </w:p>
        </w:tc>
        <w:tc>
          <w:tcPr>
            <w:tcW w:w="255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33E" w:rsidRDefault="00303C38">
            <w:pPr>
              <w:rPr>
                <w:rFonts w:ascii="ＭＳ 明朝" w:eastAsia="ＭＳ 明朝" w:hAnsi="ＭＳ 明朝" w:cs="ＭＳ 明朝"/>
              </w:rPr>
            </w:pPr>
            <w:r>
              <w:rPr>
                <w:rFonts w:ascii="ＭＳ 明朝" w:eastAsia="ＭＳ 明朝" w:hAnsi="ＭＳ 明朝" w:cs="ＭＳ 明朝"/>
              </w:rPr>
              <w:t>耐力壁、柱、はり又は壁ばり</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33E" w:rsidRDefault="00303C38">
            <w:pPr>
              <w:rPr>
                <w:rFonts w:ascii="ＭＳ 明朝" w:eastAsia="ＭＳ 明朝" w:hAnsi="ＭＳ 明朝" w:cs="ＭＳ 明朝"/>
              </w:rPr>
            </w:pPr>
            <w:r>
              <w:rPr>
                <w:rFonts w:ascii="ＭＳ 明朝" w:eastAsia="ＭＳ 明朝" w:hAnsi="ＭＳ 明朝" w:cs="ＭＳ 明朝"/>
              </w:rPr>
              <w:t>屋内</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8433E" w:rsidRDefault="00303C38">
            <w:pPr>
              <w:jc w:val="center"/>
            </w:pPr>
            <w:r>
              <w:rPr>
                <w:rFonts w:ascii="Century" w:eastAsia="Century" w:hAnsi="Century" w:cs="Century"/>
              </w:rPr>
              <w:t>3cm</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8433E" w:rsidRDefault="00303C38">
            <w:pPr>
              <w:jc w:val="center"/>
            </w:pPr>
            <w:r>
              <w:rPr>
                <w:rFonts w:ascii="Century" w:eastAsia="Century" w:hAnsi="Century" w:cs="Century"/>
              </w:rPr>
              <w:t>4cm</w:t>
            </w:r>
          </w:p>
        </w:tc>
      </w:tr>
      <w:tr w:rsidR="0008433E">
        <w:tblPrEx>
          <w:tblCellMar>
            <w:top w:w="0" w:type="dxa"/>
            <w:bottom w:w="0" w:type="dxa"/>
          </w:tblCellMar>
        </w:tblPrEx>
        <w:trPr>
          <w:trHeight w:val="1"/>
        </w:trPr>
        <w:tc>
          <w:tcPr>
            <w:tcW w:w="16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33E" w:rsidRDefault="0008433E">
            <w:pPr>
              <w:spacing w:after="200" w:line="276" w:lineRule="auto"/>
              <w:jc w:val="left"/>
              <w:rPr>
                <w:rFonts w:ascii="ＭＳ 明朝" w:eastAsia="ＭＳ 明朝" w:hAnsi="ＭＳ 明朝" w:cs="ＭＳ 明朝"/>
                <w:sz w:val="22"/>
              </w:rPr>
            </w:pPr>
          </w:p>
        </w:tc>
        <w:tc>
          <w:tcPr>
            <w:tcW w:w="255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33E" w:rsidRDefault="0008433E">
            <w:pPr>
              <w:spacing w:after="200" w:line="276" w:lineRule="auto"/>
              <w:jc w:val="left"/>
              <w:rPr>
                <w:rFonts w:ascii="ＭＳ 明朝" w:eastAsia="ＭＳ 明朝" w:hAnsi="ＭＳ 明朝" w:cs="ＭＳ 明朝"/>
                <w:sz w:val="22"/>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33E" w:rsidRDefault="00303C38">
            <w:pPr>
              <w:rPr>
                <w:rFonts w:ascii="ＭＳ 明朝" w:eastAsia="ＭＳ 明朝" w:hAnsi="ＭＳ 明朝" w:cs="ＭＳ 明朝"/>
              </w:rPr>
            </w:pPr>
            <w:r>
              <w:rPr>
                <w:rFonts w:ascii="ＭＳ 明朝" w:eastAsia="ＭＳ 明朝" w:hAnsi="ＭＳ 明朝" w:cs="ＭＳ 明朝"/>
              </w:rPr>
              <w:t>屋外</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8433E" w:rsidRDefault="00303C38">
            <w:pPr>
              <w:jc w:val="center"/>
            </w:pPr>
            <w:r>
              <w:rPr>
                <w:rFonts w:ascii="Century" w:eastAsia="Century" w:hAnsi="Century" w:cs="Century"/>
              </w:rPr>
              <w:t>4cm</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8433E" w:rsidRDefault="00303C38">
            <w:pPr>
              <w:jc w:val="center"/>
            </w:pPr>
            <w:r>
              <w:rPr>
                <w:rFonts w:ascii="Century" w:eastAsia="Century" w:hAnsi="Century" w:cs="Century"/>
              </w:rPr>
              <w:t>5cm</w:t>
            </w:r>
          </w:p>
        </w:tc>
      </w:tr>
      <w:tr w:rsidR="0008433E">
        <w:tblPrEx>
          <w:tblCellMar>
            <w:top w:w="0" w:type="dxa"/>
            <w:bottom w:w="0" w:type="dxa"/>
          </w:tblCellMar>
        </w:tblPrEx>
        <w:trPr>
          <w:trHeight w:val="1"/>
        </w:trPr>
        <w:tc>
          <w:tcPr>
            <w:tcW w:w="16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33E" w:rsidRDefault="00303C38">
            <w:pPr>
              <w:rPr>
                <w:rFonts w:ascii="Century" w:eastAsia="Century" w:hAnsi="Century" w:cs="Century"/>
              </w:rPr>
            </w:pPr>
            <w:r>
              <w:rPr>
                <w:rFonts w:ascii="ＭＳ 明朝" w:eastAsia="ＭＳ 明朝" w:hAnsi="ＭＳ 明朝" w:cs="ＭＳ 明朝"/>
              </w:rPr>
              <w:t>直接土に接する部分</w:t>
            </w:r>
          </w:p>
          <w:p w:rsidR="0008433E" w:rsidRDefault="0008433E"/>
        </w:tc>
        <w:tc>
          <w:tcPr>
            <w:tcW w:w="34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33E" w:rsidRDefault="00303C38">
            <w:pPr>
              <w:rPr>
                <w:rFonts w:ascii="ＭＳ 明朝" w:eastAsia="ＭＳ 明朝" w:hAnsi="ＭＳ 明朝" w:cs="ＭＳ 明朝"/>
              </w:rPr>
            </w:pPr>
            <w:r>
              <w:rPr>
                <w:rFonts w:ascii="ＭＳ 明朝" w:eastAsia="ＭＳ 明朝" w:hAnsi="ＭＳ 明朝" w:cs="ＭＳ 明朝"/>
              </w:rPr>
              <w:t>壁、柱、床、はり、基礎ばり又は基礎の立上り部分</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8433E" w:rsidRDefault="00303C38">
            <w:pPr>
              <w:jc w:val="center"/>
            </w:pPr>
            <w:r>
              <w:rPr>
                <w:rFonts w:ascii="Century" w:eastAsia="Century" w:hAnsi="Century" w:cs="Century"/>
              </w:rPr>
              <w:t>4cm</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8433E" w:rsidRDefault="00303C38">
            <w:pPr>
              <w:jc w:val="center"/>
            </w:pPr>
            <w:r>
              <w:rPr>
                <w:rFonts w:ascii="Century" w:eastAsia="Century" w:hAnsi="Century" w:cs="Century"/>
              </w:rPr>
              <w:t>5cm</w:t>
            </w:r>
          </w:p>
        </w:tc>
      </w:tr>
      <w:tr w:rsidR="0008433E">
        <w:tblPrEx>
          <w:tblCellMar>
            <w:top w:w="0" w:type="dxa"/>
            <w:bottom w:w="0" w:type="dxa"/>
          </w:tblCellMar>
        </w:tblPrEx>
        <w:trPr>
          <w:trHeight w:val="1"/>
        </w:trPr>
        <w:tc>
          <w:tcPr>
            <w:tcW w:w="16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33E" w:rsidRDefault="0008433E">
            <w:pPr>
              <w:spacing w:after="200" w:line="276" w:lineRule="auto"/>
              <w:jc w:val="left"/>
              <w:rPr>
                <w:rFonts w:ascii="ＭＳ 明朝" w:eastAsia="ＭＳ 明朝" w:hAnsi="ＭＳ 明朝" w:cs="ＭＳ 明朝"/>
                <w:sz w:val="22"/>
              </w:rPr>
            </w:pPr>
          </w:p>
        </w:tc>
        <w:tc>
          <w:tcPr>
            <w:tcW w:w="34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8433E" w:rsidRDefault="00303C38">
            <w:pPr>
              <w:rPr>
                <w:rFonts w:ascii="ＭＳ 明朝" w:eastAsia="ＭＳ 明朝" w:hAnsi="ＭＳ 明朝" w:cs="ＭＳ 明朝"/>
              </w:rPr>
            </w:pPr>
            <w:r>
              <w:rPr>
                <w:rFonts w:ascii="ＭＳ 明朝" w:eastAsia="ＭＳ 明朝" w:hAnsi="ＭＳ 明朝" w:cs="ＭＳ 明朝"/>
              </w:rPr>
              <w:t>基礎（立上り部分及び捨てコンクリートの部分を除く。）</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8433E" w:rsidRDefault="00303C38">
            <w:pPr>
              <w:jc w:val="center"/>
            </w:pPr>
            <w:r>
              <w:rPr>
                <w:rFonts w:ascii="Century" w:eastAsia="Century" w:hAnsi="Century" w:cs="Century"/>
              </w:rPr>
              <w:t>6cm</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8433E" w:rsidRDefault="00303C38">
            <w:pPr>
              <w:jc w:val="center"/>
            </w:pPr>
            <w:r>
              <w:rPr>
                <w:rFonts w:ascii="Century" w:eastAsia="Century" w:hAnsi="Century" w:cs="Century"/>
              </w:rPr>
              <w:t>7cm</w:t>
            </w:r>
          </w:p>
        </w:tc>
      </w:tr>
    </w:tbl>
    <w:p w:rsidR="0008433E" w:rsidRDefault="0008433E">
      <w:pPr>
        <w:rPr>
          <w:rFonts w:ascii="Century" w:eastAsia="Century" w:hAnsi="Century" w:cs="Century"/>
        </w:rPr>
      </w:pPr>
    </w:p>
    <w:p w:rsidR="0008433E" w:rsidRDefault="0008433E">
      <w:pPr>
        <w:rPr>
          <w:rFonts w:ascii="Century" w:eastAsia="Century" w:hAnsi="Century" w:cs="Century"/>
        </w:rPr>
      </w:pPr>
    </w:p>
    <w:p w:rsidR="0008433E" w:rsidRDefault="0008433E">
      <w:pPr>
        <w:rPr>
          <w:rFonts w:ascii="Century" w:eastAsia="Century" w:hAnsi="Century" w:cs="Century"/>
        </w:rPr>
      </w:pPr>
    </w:p>
    <w:p w:rsidR="0008433E" w:rsidRDefault="00303C38">
      <w:pPr>
        <w:rPr>
          <w:rFonts w:ascii="Century" w:eastAsia="Century" w:hAnsi="Century" w:cs="Century"/>
        </w:rPr>
      </w:pPr>
      <w:r>
        <w:rPr>
          <w:rFonts w:ascii="ＭＳ 明朝" w:eastAsia="ＭＳ 明朝" w:hAnsi="ＭＳ 明朝" w:cs="ＭＳ 明朝"/>
        </w:rPr>
        <w:t>（セメントの種類）</w:t>
      </w:r>
    </w:p>
    <w:p w:rsidR="0008433E" w:rsidRDefault="00303C38">
      <w:pPr>
        <w:rPr>
          <w:rFonts w:ascii="Century" w:eastAsia="Century" w:hAnsi="Century" w:cs="Century"/>
        </w:rPr>
      </w:pPr>
      <w:r>
        <w:rPr>
          <w:rFonts w:ascii="ＭＳ 明朝" w:eastAsia="ＭＳ 明朝" w:hAnsi="ＭＳ 明朝" w:cs="ＭＳ 明朝"/>
        </w:rPr>
        <w:t>第１４条　鉄筋コンクリート造の部分に、日本工業規格</w:t>
      </w:r>
      <w:r>
        <w:rPr>
          <w:rFonts w:ascii="Century" w:eastAsia="Century" w:hAnsi="Century" w:cs="Century"/>
        </w:rPr>
        <w:t>R5210</w:t>
      </w:r>
      <w:r>
        <w:rPr>
          <w:rFonts w:ascii="ＭＳ 明朝" w:eastAsia="ＭＳ 明朝" w:hAnsi="ＭＳ 明朝" w:cs="ＭＳ 明朝"/>
        </w:rPr>
        <w:t>に規定するポルトランドセメント、日本工業規格</w:t>
      </w:r>
      <w:r>
        <w:rPr>
          <w:rFonts w:ascii="Century" w:eastAsia="Century" w:hAnsi="Century" w:cs="Century"/>
        </w:rPr>
        <w:t>R5213</w:t>
      </w:r>
      <w:r>
        <w:rPr>
          <w:rFonts w:ascii="ＭＳ 明朝" w:eastAsia="ＭＳ 明朝" w:hAnsi="ＭＳ 明朝" w:cs="ＭＳ 明朝"/>
        </w:rPr>
        <w:t>に規定するフライアッシュセメント又は日本工業規格</w:t>
      </w:r>
      <w:r>
        <w:rPr>
          <w:rFonts w:ascii="Century" w:eastAsia="Century" w:hAnsi="Century" w:cs="Century"/>
        </w:rPr>
        <w:t>R5211</w:t>
      </w:r>
      <w:r>
        <w:rPr>
          <w:rFonts w:ascii="ＭＳ 明朝" w:eastAsia="ＭＳ 明朝" w:hAnsi="ＭＳ 明朝" w:cs="ＭＳ 明朝"/>
        </w:rPr>
        <w:t>に規定する高炉セメントが使用されていること。</w:t>
      </w:r>
    </w:p>
    <w:p w:rsidR="0008433E" w:rsidRDefault="0008433E">
      <w:pPr>
        <w:rPr>
          <w:rFonts w:ascii="Century" w:eastAsia="Century" w:hAnsi="Century" w:cs="Century"/>
        </w:rPr>
      </w:pPr>
    </w:p>
    <w:p w:rsidR="0008433E" w:rsidRDefault="00303C38">
      <w:pPr>
        <w:rPr>
          <w:rFonts w:ascii="Century" w:eastAsia="Century" w:hAnsi="Century" w:cs="Century"/>
        </w:rPr>
      </w:pPr>
      <w:r>
        <w:rPr>
          <w:rFonts w:ascii="ＭＳ 明朝" w:eastAsia="ＭＳ 明朝" w:hAnsi="ＭＳ 明朝" w:cs="ＭＳ 明朝"/>
        </w:rPr>
        <w:t>（コンクリートの品質）</w:t>
      </w:r>
    </w:p>
    <w:p w:rsidR="0008433E" w:rsidRDefault="00303C38">
      <w:pPr>
        <w:rPr>
          <w:rFonts w:ascii="Century" w:eastAsia="Century" w:hAnsi="Century" w:cs="Century"/>
        </w:rPr>
      </w:pPr>
      <w:r>
        <w:rPr>
          <w:rFonts w:ascii="ＭＳ 明朝" w:eastAsia="ＭＳ 明朝" w:hAnsi="ＭＳ 明朝" w:cs="ＭＳ 明朝"/>
        </w:rPr>
        <w:lastRenderedPageBreak/>
        <w:t>第１５条　コンクリートの品質が次の各号に掲げる基準に適合していること。</w:t>
      </w:r>
    </w:p>
    <w:p w:rsidR="0008433E" w:rsidRDefault="00303C38">
      <w:pPr>
        <w:numPr>
          <w:ilvl w:val="0"/>
          <w:numId w:val="9"/>
        </w:numPr>
        <w:ind w:left="720" w:hanging="720"/>
        <w:rPr>
          <w:rFonts w:ascii="Century" w:eastAsia="Century" w:hAnsi="Century" w:cs="Century"/>
        </w:rPr>
      </w:pPr>
      <w:r>
        <w:rPr>
          <w:rFonts w:ascii="ＭＳ 明朝" w:eastAsia="ＭＳ 明朝" w:hAnsi="ＭＳ 明朝" w:cs="ＭＳ 明朝"/>
        </w:rPr>
        <w:t>コンクリート強度が</w:t>
      </w:r>
      <w:r>
        <w:rPr>
          <w:rFonts w:ascii="Century" w:eastAsia="Century" w:hAnsi="Century" w:cs="Century"/>
        </w:rPr>
        <w:t>33N/</w:t>
      </w:r>
      <w:r>
        <w:rPr>
          <w:rFonts w:ascii="Century" w:eastAsia="Century" w:hAnsi="Century" w:cs="Century"/>
        </w:rPr>
        <w:t>㎟</w:t>
      </w:r>
      <w:r>
        <w:rPr>
          <w:rFonts w:ascii="ＭＳ 明朝" w:eastAsia="ＭＳ 明朝" w:hAnsi="ＭＳ 明朝" w:cs="ＭＳ 明朝"/>
        </w:rPr>
        <w:t>未満の場合にあってはスランプ</w:t>
      </w:r>
      <w:r>
        <w:rPr>
          <w:rFonts w:ascii="Century" w:eastAsia="Century" w:hAnsi="Century" w:cs="Century"/>
        </w:rPr>
        <w:t>18cm</w:t>
      </w:r>
      <w:r>
        <w:rPr>
          <w:rFonts w:ascii="ＭＳ 明朝" w:eastAsia="ＭＳ 明朝" w:hAnsi="ＭＳ 明朝" w:cs="ＭＳ 明朝"/>
        </w:rPr>
        <w:t>以下、コンクリート強度が</w:t>
      </w:r>
      <w:r>
        <w:rPr>
          <w:rFonts w:ascii="Century" w:eastAsia="Century" w:hAnsi="Century" w:cs="Century"/>
        </w:rPr>
        <w:t>33N/</w:t>
      </w:r>
      <w:r>
        <w:rPr>
          <w:rFonts w:ascii="Century" w:eastAsia="Century" w:hAnsi="Century" w:cs="Century"/>
        </w:rPr>
        <w:t>㎟</w:t>
      </w:r>
      <w:r>
        <w:rPr>
          <w:rFonts w:ascii="ＭＳ 明朝" w:eastAsia="ＭＳ 明朝" w:hAnsi="ＭＳ 明朝" w:cs="ＭＳ 明朝"/>
        </w:rPr>
        <w:t>以上の場合にあってはスランプが</w:t>
      </w:r>
      <w:r>
        <w:rPr>
          <w:rFonts w:ascii="Century" w:eastAsia="Century" w:hAnsi="Century" w:cs="Century"/>
        </w:rPr>
        <w:t>21cm</w:t>
      </w:r>
      <w:r>
        <w:rPr>
          <w:rFonts w:ascii="ＭＳ 明朝" w:eastAsia="ＭＳ 明朝" w:hAnsi="ＭＳ 明朝" w:cs="ＭＳ 明朝"/>
        </w:rPr>
        <w:t>以下であること。この場合において、これらと同等の材料分離抵抗が認められるものにあっては、この限りでない。</w:t>
      </w:r>
    </w:p>
    <w:p w:rsidR="0008433E" w:rsidRDefault="00303C38">
      <w:pPr>
        <w:numPr>
          <w:ilvl w:val="0"/>
          <w:numId w:val="9"/>
        </w:numPr>
        <w:ind w:left="720" w:hanging="720"/>
        <w:rPr>
          <w:rFonts w:ascii="Century" w:eastAsia="Century" w:hAnsi="Century" w:cs="Century"/>
        </w:rPr>
      </w:pPr>
      <w:r>
        <w:rPr>
          <w:rFonts w:ascii="ＭＳ 明朝" w:eastAsia="ＭＳ 明朝" w:hAnsi="ＭＳ 明朝" w:cs="ＭＳ 明朝"/>
        </w:rPr>
        <w:t>コンクリート中の単位水量が</w:t>
      </w:r>
      <w:r>
        <w:rPr>
          <w:rFonts w:ascii="Century" w:eastAsia="Century" w:hAnsi="Century" w:cs="Century"/>
        </w:rPr>
        <w:t>185kg/</w:t>
      </w:r>
      <w:r>
        <w:rPr>
          <w:rFonts w:ascii="Century" w:eastAsia="Century" w:hAnsi="Century" w:cs="Century"/>
        </w:rPr>
        <w:t>㎥</w:t>
      </w:r>
      <w:r>
        <w:rPr>
          <w:rFonts w:ascii="ＭＳ 明朝" w:eastAsia="ＭＳ 明朝" w:hAnsi="ＭＳ 明朝" w:cs="ＭＳ 明朝"/>
        </w:rPr>
        <w:t>以下であること。</w:t>
      </w:r>
    </w:p>
    <w:p w:rsidR="0008433E" w:rsidRDefault="00303C38">
      <w:pPr>
        <w:numPr>
          <w:ilvl w:val="0"/>
          <w:numId w:val="9"/>
        </w:numPr>
        <w:ind w:left="720" w:hanging="720"/>
        <w:rPr>
          <w:rFonts w:ascii="Century" w:eastAsia="Century" w:hAnsi="Century" w:cs="Century"/>
        </w:rPr>
      </w:pPr>
      <w:r>
        <w:rPr>
          <w:rFonts w:ascii="ＭＳ 明朝" w:eastAsia="ＭＳ 明朝" w:hAnsi="ＭＳ 明朝" w:cs="ＭＳ 明朝"/>
        </w:rPr>
        <w:t>コンクリート中の空気量が</w:t>
      </w:r>
      <w:r>
        <w:rPr>
          <w:rFonts w:ascii="Century" w:eastAsia="Century" w:hAnsi="Century" w:cs="Century"/>
        </w:rPr>
        <w:t>4%</w:t>
      </w:r>
      <w:r>
        <w:rPr>
          <w:rFonts w:ascii="ＭＳ 明朝" w:eastAsia="ＭＳ 明朝" w:hAnsi="ＭＳ 明朝" w:cs="ＭＳ 明朝"/>
        </w:rPr>
        <w:t>から</w:t>
      </w:r>
      <w:r>
        <w:rPr>
          <w:rFonts w:ascii="Century" w:eastAsia="Century" w:hAnsi="Century" w:cs="Century"/>
        </w:rPr>
        <w:t>6%</w:t>
      </w:r>
      <w:r>
        <w:rPr>
          <w:rFonts w:ascii="ＭＳ 明朝" w:eastAsia="ＭＳ 明朝" w:hAnsi="ＭＳ 明朝" w:cs="ＭＳ 明朝"/>
        </w:rPr>
        <w:t>までであること。</w:t>
      </w:r>
    </w:p>
    <w:p w:rsidR="0008433E" w:rsidRDefault="0008433E">
      <w:pPr>
        <w:rPr>
          <w:rFonts w:ascii="Century" w:eastAsia="Century" w:hAnsi="Century" w:cs="Century"/>
        </w:rPr>
      </w:pPr>
    </w:p>
    <w:p w:rsidR="0008433E" w:rsidRDefault="00303C38">
      <w:pPr>
        <w:jc w:val="center"/>
        <w:rPr>
          <w:rFonts w:ascii="Century" w:eastAsia="Century" w:hAnsi="Century" w:cs="Century"/>
          <w:b/>
        </w:rPr>
      </w:pPr>
      <w:r>
        <w:rPr>
          <w:rFonts w:ascii="ＭＳ 明朝" w:eastAsia="ＭＳ 明朝" w:hAnsi="ＭＳ 明朝" w:cs="ＭＳ 明朝"/>
          <w:b/>
        </w:rPr>
        <w:t>第４章</w:t>
      </w:r>
      <w:r>
        <w:rPr>
          <w:rFonts w:ascii="Century" w:eastAsia="Century" w:hAnsi="Century" w:cs="Century"/>
          <w:b/>
        </w:rPr>
        <w:t xml:space="preserve"> </w:t>
      </w:r>
      <w:r>
        <w:rPr>
          <w:rFonts w:ascii="ＭＳ 明朝" w:eastAsia="ＭＳ 明朝" w:hAnsi="ＭＳ 明朝" w:cs="ＭＳ 明朝"/>
          <w:b/>
        </w:rPr>
        <w:t>鉄骨造住宅（住宅性能表示制度の劣化対策等級２相当）</w:t>
      </w:r>
    </w:p>
    <w:p w:rsidR="0008433E" w:rsidRDefault="0008433E">
      <w:pPr>
        <w:rPr>
          <w:rFonts w:ascii="Century" w:eastAsia="Century" w:hAnsi="Century" w:cs="Century"/>
        </w:rPr>
      </w:pPr>
    </w:p>
    <w:p w:rsidR="0008433E" w:rsidRDefault="00303C38">
      <w:pPr>
        <w:rPr>
          <w:rFonts w:ascii="Century" w:eastAsia="Century" w:hAnsi="Century" w:cs="Century"/>
        </w:rPr>
      </w:pPr>
      <w:r>
        <w:rPr>
          <w:rFonts w:ascii="ＭＳ 明朝" w:eastAsia="ＭＳ 明朝" w:hAnsi="ＭＳ 明朝" w:cs="ＭＳ 明朝"/>
        </w:rPr>
        <w:t>（使用する鋼材における防錆上有効な措置）</w:t>
      </w:r>
    </w:p>
    <w:p w:rsidR="0008433E" w:rsidRDefault="00303C38">
      <w:pPr>
        <w:rPr>
          <w:rFonts w:ascii="Century" w:eastAsia="Century" w:hAnsi="Century" w:cs="Century"/>
        </w:rPr>
      </w:pPr>
      <w:r>
        <w:rPr>
          <w:rFonts w:ascii="ＭＳ 明朝" w:eastAsia="ＭＳ 明朝" w:hAnsi="ＭＳ 明朝" w:cs="ＭＳ 明朝"/>
        </w:rPr>
        <w:t>第１６条　構造耐力上主要な部分のうち、柱、はり又は筋かいに使用されている鋼材にあっては、次の各号に掲げる基準に適合していること。</w:t>
      </w:r>
    </w:p>
    <w:p w:rsidR="0008433E" w:rsidRDefault="00303C38">
      <w:pPr>
        <w:numPr>
          <w:ilvl w:val="0"/>
          <w:numId w:val="10"/>
        </w:numPr>
        <w:ind w:left="720" w:hanging="720"/>
        <w:rPr>
          <w:rFonts w:ascii="Century" w:eastAsia="Century" w:hAnsi="Century" w:cs="Century"/>
        </w:rPr>
      </w:pPr>
      <w:r>
        <w:rPr>
          <w:rFonts w:ascii="ＭＳ 明朝" w:eastAsia="ＭＳ 明朝" w:hAnsi="ＭＳ 明朝" w:cs="ＭＳ 明朝"/>
        </w:rPr>
        <w:t>最下階の柱脚部（柱の脚部をコンクリートに埋め込む場合にあっては当該鋼材のうちコンクリート上端の下方</w:t>
      </w:r>
      <w:r>
        <w:rPr>
          <w:rFonts w:ascii="Century" w:eastAsia="Century" w:hAnsi="Century" w:cs="Century"/>
        </w:rPr>
        <w:t>10cm</w:t>
      </w:r>
      <w:r>
        <w:rPr>
          <w:rFonts w:ascii="ＭＳ 明朝" w:eastAsia="ＭＳ 明朝" w:hAnsi="ＭＳ 明朝" w:cs="ＭＳ 明朝"/>
        </w:rPr>
        <w:t>から上方</w:t>
      </w:r>
      <w:r>
        <w:rPr>
          <w:rFonts w:ascii="Century" w:eastAsia="Century" w:hAnsi="Century" w:cs="Century"/>
        </w:rPr>
        <w:t>1m</w:t>
      </w:r>
      <w:r>
        <w:rPr>
          <w:rFonts w:ascii="ＭＳ 明朝" w:eastAsia="ＭＳ 明朝" w:hAnsi="ＭＳ 明朝" w:cs="ＭＳ 明朝"/>
        </w:rPr>
        <w:t>までの範囲の全面をいい、柱の脚部をコンクリートに埋め込む場合以外の場合にあっては当該鋼材下端から</w:t>
      </w:r>
      <w:r>
        <w:rPr>
          <w:rFonts w:ascii="Century" w:eastAsia="Century" w:hAnsi="Century" w:cs="Century"/>
        </w:rPr>
        <w:t>1m</w:t>
      </w:r>
      <w:r>
        <w:rPr>
          <w:rFonts w:ascii="ＭＳ 明朝" w:eastAsia="ＭＳ 明朝" w:hAnsi="ＭＳ 明朝" w:cs="ＭＳ 明朝"/>
        </w:rPr>
        <w:t>までの範囲の全面をいう。）に、最小厚さが</w:t>
      </w:r>
      <w:r>
        <w:rPr>
          <w:rFonts w:ascii="Century" w:eastAsia="Century" w:hAnsi="Century" w:cs="Century"/>
        </w:rPr>
        <w:t>9mm</w:t>
      </w:r>
      <w:r>
        <w:rPr>
          <w:rFonts w:ascii="ＭＳ 明朝" w:eastAsia="ＭＳ 明朝" w:hAnsi="ＭＳ 明朝" w:cs="ＭＳ 明朝"/>
        </w:rPr>
        <w:t>以上でジンクリッチプライマーを全面に１回以上塗布したもの又はこれと同等以上の防錆上有効な措置を講じたもの。</w:t>
      </w:r>
    </w:p>
    <w:p w:rsidR="0008433E" w:rsidRDefault="00303C38">
      <w:pPr>
        <w:numPr>
          <w:ilvl w:val="0"/>
          <w:numId w:val="10"/>
        </w:numPr>
        <w:ind w:left="720" w:hanging="720"/>
        <w:rPr>
          <w:rFonts w:ascii="Century" w:eastAsia="Century" w:hAnsi="Century" w:cs="Century"/>
        </w:rPr>
      </w:pPr>
      <w:r>
        <w:rPr>
          <w:rFonts w:ascii="ＭＳ 明朝" w:eastAsia="ＭＳ 明朝" w:hAnsi="ＭＳ 明朝" w:cs="ＭＳ 明朝"/>
        </w:rPr>
        <w:t>（１）に掲げる部分以外の部分は、最小厚さが</w:t>
      </w:r>
      <w:r>
        <w:rPr>
          <w:rFonts w:ascii="Century" w:eastAsia="Century" w:hAnsi="Century" w:cs="Century"/>
        </w:rPr>
        <w:t>9mm</w:t>
      </w:r>
      <w:r>
        <w:rPr>
          <w:rFonts w:ascii="ＭＳ 明朝" w:eastAsia="ＭＳ 明朝" w:hAnsi="ＭＳ 明朝" w:cs="ＭＳ 明朝"/>
        </w:rPr>
        <w:t>以上であるもの又は最小厚さが</w:t>
      </w:r>
      <w:r>
        <w:rPr>
          <w:rFonts w:ascii="Century" w:eastAsia="Century" w:hAnsi="Century" w:cs="Century"/>
        </w:rPr>
        <w:t>6mm</w:t>
      </w:r>
      <w:r>
        <w:rPr>
          <w:rFonts w:ascii="ＭＳ 明朝" w:eastAsia="ＭＳ 明朝" w:hAnsi="ＭＳ 明朝" w:cs="ＭＳ 明朝"/>
        </w:rPr>
        <w:t>以上でジンクリッチプライマーを全面に１回以上塗布したもの若しくはこれと同等以上の防錆上有効な措置を講じたもの。</w:t>
      </w:r>
    </w:p>
    <w:p w:rsidR="0008433E" w:rsidRDefault="00303C38">
      <w:pPr>
        <w:rPr>
          <w:rFonts w:ascii="Century" w:eastAsia="Century" w:hAnsi="Century" w:cs="Century"/>
        </w:rPr>
      </w:pPr>
      <w:r>
        <w:rPr>
          <w:rFonts w:ascii="ＭＳ 明朝" w:eastAsia="ＭＳ 明朝" w:hAnsi="ＭＳ 明朝" w:cs="ＭＳ 明朝"/>
        </w:rPr>
        <w:t>２　構造耐力上主要な部分のうち、柱、はり及筋かい以外の部分に使用されていている鋼材にあっては、最小厚さが</w:t>
      </w:r>
      <w:r>
        <w:rPr>
          <w:rFonts w:ascii="Century" w:eastAsia="Century" w:hAnsi="Century" w:cs="Century"/>
        </w:rPr>
        <w:t>9mm</w:t>
      </w:r>
      <w:r>
        <w:rPr>
          <w:rFonts w:ascii="ＭＳ 明朝" w:eastAsia="ＭＳ 明朝" w:hAnsi="ＭＳ 明朝" w:cs="ＭＳ 明朝"/>
        </w:rPr>
        <w:t>以上であるもの又は鉛系のさび止めペイントを２回以上全面に塗布したもの若しくはこれと同等以上の防錆上有効な措置を講じたもの。</w:t>
      </w:r>
    </w:p>
    <w:p w:rsidR="0008433E" w:rsidRDefault="0008433E">
      <w:pPr>
        <w:rPr>
          <w:rFonts w:ascii="Century" w:eastAsia="Century" w:hAnsi="Century" w:cs="Century"/>
        </w:rPr>
      </w:pPr>
    </w:p>
    <w:p w:rsidR="0008433E" w:rsidRDefault="00303C38">
      <w:pPr>
        <w:rPr>
          <w:rFonts w:ascii="Century" w:eastAsia="Century" w:hAnsi="Century" w:cs="Century"/>
        </w:rPr>
      </w:pPr>
      <w:r>
        <w:rPr>
          <w:rFonts w:ascii="ＭＳ 明朝" w:eastAsia="ＭＳ 明朝" w:hAnsi="ＭＳ 明朝" w:cs="ＭＳ 明朝"/>
        </w:rPr>
        <w:t>（床下）</w:t>
      </w:r>
    </w:p>
    <w:p w:rsidR="0008433E" w:rsidRDefault="00303C38">
      <w:pPr>
        <w:rPr>
          <w:rFonts w:ascii="Century" w:eastAsia="Century" w:hAnsi="Century" w:cs="Century"/>
        </w:rPr>
      </w:pPr>
      <w:r>
        <w:rPr>
          <w:rFonts w:ascii="ＭＳ 明朝" w:eastAsia="ＭＳ 明朝" w:hAnsi="ＭＳ 明朝" w:cs="ＭＳ 明朝"/>
        </w:rPr>
        <w:t>第１７条　第２章木造住宅第１１条に掲げる基準に適合していること。</w:t>
      </w:r>
    </w:p>
    <w:p w:rsidR="0008433E" w:rsidRDefault="0008433E">
      <w:pPr>
        <w:rPr>
          <w:rFonts w:ascii="Century" w:eastAsia="Century" w:hAnsi="Century" w:cs="Century"/>
        </w:rPr>
      </w:pPr>
    </w:p>
    <w:p w:rsidR="0008433E" w:rsidRDefault="00303C38">
      <w:pPr>
        <w:rPr>
          <w:rFonts w:ascii="Century" w:eastAsia="Century" w:hAnsi="Century" w:cs="Century"/>
        </w:rPr>
      </w:pPr>
      <w:r>
        <w:rPr>
          <w:rFonts w:ascii="ＭＳ 明朝" w:eastAsia="ＭＳ 明朝" w:hAnsi="ＭＳ 明朝" w:cs="ＭＳ 明朝"/>
        </w:rPr>
        <w:t>（小屋裏）</w:t>
      </w:r>
    </w:p>
    <w:p w:rsidR="0008433E" w:rsidRDefault="00303C38">
      <w:pPr>
        <w:rPr>
          <w:rFonts w:ascii="Century" w:eastAsia="Century" w:hAnsi="Century" w:cs="Century"/>
        </w:rPr>
      </w:pPr>
      <w:r>
        <w:rPr>
          <w:rFonts w:ascii="ＭＳ 明朝" w:eastAsia="ＭＳ 明朝" w:hAnsi="ＭＳ 明朝" w:cs="ＭＳ 明朝"/>
        </w:rPr>
        <w:t>第１８条　第２章木造住宅第１２条に掲げる基準に適合していること。</w:t>
      </w:r>
    </w:p>
    <w:sectPr w:rsidR="0008433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83DBC"/>
    <w:multiLevelType w:val="multilevel"/>
    <w:tmpl w:val="35CC47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C92C09"/>
    <w:multiLevelType w:val="multilevel"/>
    <w:tmpl w:val="44E8C8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D14857"/>
    <w:multiLevelType w:val="multilevel"/>
    <w:tmpl w:val="CD7A72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0A7AC9"/>
    <w:multiLevelType w:val="multilevel"/>
    <w:tmpl w:val="8ED866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A03979"/>
    <w:multiLevelType w:val="multilevel"/>
    <w:tmpl w:val="177A07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175EA3"/>
    <w:multiLevelType w:val="multilevel"/>
    <w:tmpl w:val="CCF8FB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5CA22D6"/>
    <w:multiLevelType w:val="multilevel"/>
    <w:tmpl w:val="3926D4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F7D0807"/>
    <w:multiLevelType w:val="multilevel"/>
    <w:tmpl w:val="2D8240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CD3289F"/>
    <w:multiLevelType w:val="multilevel"/>
    <w:tmpl w:val="1DA833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DDA5D84"/>
    <w:multiLevelType w:val="multilevel"/>
    <w:tmpl w:val="D854B2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0"/>
  </w:num>
  <w:num w:numId="3">
    <w:abstractNumId w:val="8"/>
  </w:num>
  <w:num w:numId="4">
    <w:abstractNumId w:val="4"/>
  </w:num>
  <w:num w:numId="5">
    <w:abstractNumId w:val="2"/>
  </w:num>
  <w:num w:numId="6">
    <w:abstractNumId w:val="1"/>
  </w:num>
  <w:num w:numId="7">
    <w:abstractNumId w:val="6"/>
  </w:num>
  <w:num w:numId="8">
    <w:abstractNumId w:val="3"/>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33E"/>
    <w:rsid w:val="0008433E"/>
    <w:rsid w:val="00303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B2A6F4B-4264-4948-BF73-8AAB591AD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654</Words>
  <Characters>3732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工藤智子</dc:creator>
  <cp:lastModifiedBy>工藤 智子</cp:lastModifiedBy>
  <cp:revision>2</cp:revision>
  <dcterms:created xsi:type="dcterms:W3CDTF">2019-10-16T07:20:00Z</dcterms:created>
  <dcterms:modified xsi:type="dcterms:W3CDTF">2019-10-16T07:20:00Z</dcterms:modified>
</cp:coreProperties>
</file>